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BE364" w14:textId="1390B796" w:rsidR="00EB1369" w:rsidRDefault="00EB1369" w:rsidP="00EB1369">
      <w:pPr>
        <w:tabs>
          <w:tab w:val="center" w:pos="4536"/>
          <w:tab w:val="right" w:pos="9639"/>
        </w:tabs>
        <w:spacing w:after="0"/>
        <w:rPr>
          <w:rFonts w:ascii="Arial" w:hAnsi="Arial" w:cs="Arial"/>
          <w:b/>
          <w:bCs/>
          <w:sz w:val="24"/>
          <w:szCs w:val="24"/>
        </w:rPr>
      </w:pPr>
      <w:r>
        <w:rPr>
          <w:rFonts w:ascii="Arial" w:hAnsi="Arial" w:cs="Arial"/>
          <w:b/>
          <w:bCs/>
          <w:sz w:val="24"/>
          <w:szCs w:val="24"/>
        </w:rPr>
        <w:t>3GPP TSG RAN WG1 #100bis-e</w:t>
      </w:r>
      <w:r>
        <w:rPr>
          <w:rFonts w:ascii="Arial" w:hAnsi="Arial" w:cs="Arial"/>
          <w:b/>
          <w:bCs/>
          <w:sz w:val="24"/>
          <w:szCs w:val="24"/>
        </w:rPr>
        <w:tab/>
        <w:t xml:space="preserve">         </w:t>
      </w:r>
      <w:r>
        <w:rPr>
          <w:rFonts w:ascii="Arial" w:hAnsi="Arial" w:cs="Arial"/>
          <w:b/>
          <w:bCs/>
          <w:sz w:val="24"/>
          <w:szCs w:val="24"/>
        </w:rPr>
        <w:tab/>
        <w:t xml:space="preserve"> R1-</w:t>
      </w:r>
      <w:r w:rsidR="00C53E6A" w:rsidRPr="00C53E6A">
        <w:t xml:space="preserve"> </w:t>
      </w:r>
      <w:r w:rsidR="00C53E6A" w:rsidRPr="00C53E6A">
        <w:rPr>
          <w:rFonts w:ascii="Arial" w:hAnsi="Arial" w:cs="Arial"/>
          <w:b/>
          <w:bCs/>
          <w:sz w:val="24"/>
          <w:szCs w:val="24"/>
        </w:rPr>
        <w:t>2002194</w:t>
      </w:r>
    </w:p>
    <w:p w14:paraId="616C6008" w14:textId="6407D6FA" w:rsidR="005369BB" w:rsidRDefault="003B538A">
      <w:pPr>
        <w:pStyle w:val="CRCoverPage"/>
        <w:rPr>
          <w:rFonts w:eastAsia="SimSun" w:cs="Arial"/>
          <w:b/>
          <w:bCs/>
          <w:sz w:val="24"/>
          <w:szCs w:val="24"/>
        </w:rPr>
      </w:pPr>
      <w:r w:rsidRPr="003B538A">
        <w:rPr>
          <w:rFonts w:eastAsia="SimSun" w:cs="Arial"/>
          <w:b/>
          <w:bCs/>
          <w:sz w:val="24"/>
          <w:szCs w:val="24"/>
        </w:rPr>
        <w:t>e-Meeting, April 20th – 30th, 2020</w:t>
      </w:r>
    </w:p>
    <w:p w14:paraId="1BCF1196" w14:textId="77777777" w:rsidR="003B538A" w:rsidRPr="009B5B48" w:rsidRDefault="003B538A">
      <w:pPr>
        <w:pStyle w:val="CRCoverPage"/>
        <w:rPr>
          <w:rFonts w:cs="Arial"/>
          <w:b/>
          <w:sz w:val="24"/>
        </w:rPr>
      </w:pPr>
    </w:p>
    <w:p w14:paraId="08AC4AD5" w14:textId="43B886AC"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C65507">
        <w:rPr>
          <w:rFonts w:cs="Arial"/>
          <w:b/>
          <w:bCs/>
          <w:sz w:val="24"/>
        </w:rPr>
        <w:t>7.2.2.2.4</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3EE9F6E1"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C65507">
        <w:rPr>
          <w:rFonts w:ascii="Arial" w:hAnsi="Arial" w:cs="Arial"/>
          <w:b/>
          <w:bCs/>
          <w:sz w:val="24"/>
        </w:rPr>
        <w:t>Remaining Issues on Configured Grants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189B52AF" w14:textId="042D573B" w:rsidR="00962C6F" w:rsidRPr="00D93987" w:rsidRDefault="00962C6F" w:rsidP="00962C6F">
      <w:pPr>
        <w:spacing w:after="120"/>
        <w:jc w:val="both"/>
        <w:rPr>
          <w:sz w:val="22"/>
          <w:szCs w:val="22"/>
          <w:lang w:eastAsia="x-none"/>
        </w:rPr>
      </w:pPr>
      <w:r w:rsidRPr="00D93987">
        <w:rPr>
          <w:sz w:val="22"/>
          <w:szCs w:val="22"/>
          <w:lang w:val="en-US" w:eastAsia="zh-CN"/>
        </w:rPr>
        <w:t>Based on autonomous UL transmission (AUL) in feLAA and Rel-15 NR configured grant design, the study on potential enhancements to configured grants in NR-U had good progress during the NR-U study item. The latest approved WID is in</w:t>
      </w:r>
      <w:r w:rsidRPr="00D93987">
        <w:rPr>
          <w:i/>
          <w:sz w:val="22"/>
          <w:szCs w:val="22"/>
          <w:lang w:eastAsia="x-none"/>
        </w:rPr>
        <w:t xml:space="preserve"> </w:t>
      </w:r>
      <w:hyperlink r:id="rId13" w:history="1">
        <w:r w:rsidRPr="00D93987">
          <w:rPr>
            <w:rStyle w:val="Hyperlink"/>
            <w:i/>
            <w:sz w:val="22"/>
            <w:szCs w:val="22"/>
            <w:lang w:eastAsia="x-none"/>
          </w:rPr>
          <w:t>RP-191575</w:t>
        </w:r>
      </w:hyperlink>
      <w:r w:rsidRPr="00D93987">
        <w:rPr>
          <w:i/>
          <w:sz w:val="22"/>
          <w:szCs w:val="22"/>
          <w:lang w:eastAsia="x-none"/>
        </w:rPr>
        <w:t xml:space="preserve">. </w:t>
      </w:r>
      <w:r w:rsidRPr="00D93987">
        <w:rPr>
          <w:sz w:val="22"/>
          <w:szCs w:val="22"/>
          <w:lang w:eastAsia="x-none"/>
        </w:rPr>
        <w:t xml:space="preserve">Furthermore, RAN#84 </w:t>
      </w:r>
      <w:r w:rsidRPr="00D93987">
        <w:rPr>
          <w:sz w:val="22"/>
          <w:szCs w:val="22"/>
          <w:lang w:val="en-US" w:eastAsia="zh-CN"/>
        </w:rPr>
        <w:t xml:space="preserve">also endorsed priorities for the remaining work in the NR-U WI in </w:t>
      </w:r>
      <w:hyperlink r:id="rId14" w:history="1">
        <w:r w:rsidRPr="00D93987">
          <w:rPr>
            <w:rStyle w:val="Hyperlink"/>
            <w:i/>
            <w:sz w:val="22"/>
            <w:szCs w:val="22"/>
            <w:lang w:eastAsia="x-none"/>
          </w:rPr>
          <w:t>RP-191581</w:t>
        </w:r>
      </w:hyperlink>
      <w:r w:rsidRPr="00D93987">
        <w:rPr>
          <w:i/>
          <w:sz w:val="22"/>
          <w:szCs w:val="22"/>
          <w:lang w:eastAsia="x-none"/>
        </w:rPr>
        <w:t>.</w:t>
      </w:r>
      <w:r w:rsidRPr="00D93987">
        <w:rPr>
          <w:sz w:val="22"/>
          <w:szCs w:val="22"/>
          <w:lang w:eastAsia="x-none"/>
        </w:rPr>
        <w:t>For CG, following points were highlighted:</w:t>
      </w:r>
    </w:p>
    <w:p w14:paraId="19BFB1F5" w14:textId="77777777" w:rsidR="00962C6F" w:rsidRPr="00D93987" w:rsidRDefault="00962C6F" w:rsidP="00962C6F">
      <w:pPr>
        <w:rPr>
          <w:sz w:val="22"/>
          <w:szCs w:val="22"/>
          <w:lang w:val="en-US"/>
        </w:rPr>
      </w:pPr>
      <w:r w:rsidRPr="00D93987">
        <w:rPr>
          <w:b/>
          <w:bCs/>
          <w:sz w:val="22"/>
          <w:szCs w:val="22"/>
        </w:rPr>
        <w:t>Essential</w:t>
      </w:r>
    </w:p>
    <w:p w14:paraId="6A1AC830" w14:textId="77777777" w:rsidR="00962C6F" w:rsidRPr="00D93987" w:rsidRDefault="00962C6F" w:rsidP="001901CC">
      <w:pPr>
        <w:numPr>
          <w:ilvl w:val="0"/>
          <w:numId w:val="4"/>
        </w:numPr>
        <w:overflowPunct/>
        <w:autoSpaceDE/>
        <w:autoSpaceDN/>
        <w:adjustRightInd/>
        <w:spacing w:after="160" w:line="256" w:lineRule="auto"/>
        <w:textAlignment w:val="auto"/>
        <w:rPr>
          <w:sz w:val="22"/>
          <w:szCs w:val="22"/>
        </w:rPr>
      </w:pPr>
      <w:r w:rsidRPr="00D93987">
        <w:rPr>
          <w:sz w:val="22"/>
          <w:szCs w:val="22"/>
        </w:rPr>
        <w:t>DFI design, including content and CG PUSCH to DFI timing</w:t>
      </w:r>
    </w:p>
    <w:p w14:paraId="207EBE85" w14:textId="77777777" w:rsidR="00962C6F" w:rsidRPr="00D93987" w:rsidRDefault="00962C6F" w:rsidP="001901CC">
      <w:pPr>
        <w:numPr>
          <w:ilvl w:val="0"/>
          <w:numId w:val="4"/>
        </w:numPr>
        <w:overflowPunct/>
        <w:autoSpaceDE/>
        <w:autoSpaceDN/>
        <w:adjustRightInd/>
        <w:spacing w:after="160" w:line="256" w:lineRule="auto"/>
        <w:textAlignment w:val="auto"/>
        <w:rPr>
          <w:sz w:val="22"/>
          <w:szCs w:val="22"/>
        </w:rPr>
      </w:pPr>
      <w:r w:rsidRPr="00D93987">
        <w:rPr>
          <w:sz w:val="22"/>
          <w:szCs w:val="22"/>
        </w:rPr>
        <w:t>UCI design, including content and multiplexing</w:t>
      </w:r>
    </w:p>
    <w:p w14:paraId="395FA911" w14:textId="77777777" w:rsidR="00962C6F" w:rsidRPr="00D93987" w:rsidRDefault="00962C6F" w:rsidP="00962C6F">
      <w:pPr>
        <w:rPr>
          <w:sz w:val="22"/>
          <w:szCs w:val="22"/>
        </w:rPr>
      </w:pPr>
      <w:r w:rsidRPr="00D93987">
        <w:rPr>
          <w:b/>
          <w:bCs/>
          <w:sz w:val="22"/>
          <w:szCs w:val="22"/>
        </w:rPr>
        <w:t>Optimizations</w:t>
      </w:r>
    </w:p>
    <w:p w14:paraId="25E5C639" w14:textId="77777777" w:rsidR="00962C6F" w:rsidRPr="00D93987" w:rsidRDefault="00962C6F" w:rsidP="001901CC">
      <w:pPr>
        <w:numPr>
          <w:ilvl w:val="0"/>
          <w:numId w:val="5"/>
        </w:numPr>
        <w:overflowPunct/>
        <w:autoSpaceDE/>
        <w:autoSpaceDN/>
        <w:adjustRightInd/>
        <w:spacing w:after="160" w:line="256" w:lineRule="auto"/>
        <w:textAlignment w:val="auto"/>
        <w:rPr>
          <w:sz w:val="22"/>
          <w:szCs w:val="22"/>
        </w:rPr>
      </w:pPr>
      <w:r w:rsidRPr="00D93987">
        <w:rPr>
          <w:sz w:val="22"/>
          <w:szCs w:val="22"/>
        </w:rPr>
        <w:t>Ending symbol flexibility</w:t>
      </w:r>
    </w:p>
    <w:p w14:paraId="7AF23266" w14:textId="77777777" w:rsidR="00962C6F" w:rsidRPr="00D93987" w:rsidRDefault="00962C6F" w:rsidP="001901CC">
      <w:pPr>
        <w:numPr>
          <w:ilvl w:val="0"/>
          <w:numId w:val="5"/>
        </w:numPr>
        <w:overflowPunct/>
        <w:autoSpaceDE/>
        <w:autoSpaceDN/>
        <w:adjustRightInd/>
        <w:spacing w:after="160" w:line="256" w:lineRule="auto"/>
        <w:textAlignment w:val="auto"/>
        <w:rPr>
          <w:sz w:val="22"/>
          <w:szCs w:val="22"/>
        </w:rPr>
      </w:pPr>
      <w:r w:rsidRPr="00D93987">
        <w:rPr>
          <w:sz w:val="22"/>
          <w:szCs w:val="22"/>
        </w:rPr>
        <w:t>CBG based transmission with CG resource</w:t>
      </w:r>
    </w:p>
    <w:p w14:paraId="67419EDF" w14:textId="00F47A14" w:rsidR="00600854" w:rsidRPr="00D93987" w:rsidRDefault="00962C6F" w:rsidP="009C0EC1">
      <w:pPr>
        <w:spacing w:after="0"/>
        <w:jc w:val="both"/>
        <w:rPr>
          <w:sz w:val="22"/>
          <w:lang w:eastAsia="fi-FI"/>
        </w:rPr>
      </w:pPr>
      <w:r w:rsidRPr="00D93987">
        <w:rPr>
          <w:sz w:val="22"/>
          <w:lang w:eastAsia="fi-FI"/>
        </w:rPr>
        <w:t xml:space="preserve">The related work was concluded for the most part in RAN1#99. In this contribution we discuss the few remaining open issues related to configured grants for NR Unlicensed. </w:t>
      </w:r>
    </w:p>
    <w:p w14:paraId="3FEBB71C" w14:textId="490DB3F4" w:rsidR="00600854" w:rsidRPr="00F05AC7" w:rsidRDefault="00874903" w:rsidP="00874903">
      <w:pPr>
        <w:tabs>
          <w:tab w:val="left" w:pos="8841"/>
        </w:tabs>
        <w:spacing w:after="0"/>
        <w:jc w:val="both"/>
        <w:rPr>
          <w:sz w:val="22"/>
          <w:lang w:val="en-US" w:eastAsia="fi-FI"/>
        </w:rPr>
      </w:pPr>
      <w:r>
        <w:rPr>
          <w:sz w:val="22"/>
          <w:lang w:val="en-US" w:eastAsia="fi-FI"/>
        </w:rPr>
        <w:tab/>
      </w:r>
    </w:p>
    <w:p w14:paraId="23A9636E" w14:textId="650ED844" w:rsidR="006105A3" w:rsidRDefault="00CA4EC9" w:rsidP="006105A3">
      <w:pPr>
        <w:pStyle w:val="Heading1"/>
        <w:rPr>
          <w:color w:val="000000"/>
        </w:rPr>
      </w:pPr>
      <w:r>
        <w:rPr>
          <w:color w:val="000000"/>
        </w:rPr>
        <w:t>2</w:t>
      </w:r>
      <w:r w:rsidR="006105A3">
        <w:rPr>
          <w:color w:val="000000"/>
        </w:rPr>
        <w:t xml:space="preserve">. </w:t>
      </w:r>
      <w:r w:rsidR="00962C6F">
        <w:rPr>
          <w:color w:val="000000"/>
        </w:rPr>
        <w:t>Open issues</w:t>
      </w:r>
    </w:p>
    <w:p w14:paraId="5518D4C9" w14:textId="56911909" w:rsidR="00962C6F" w:rsidRPr="00962C6F" w:rsidRDefault="00962C6F" w:rsidP="00996DE0">
      <w:pPr>
        <w:jc w:val="both"/>
        <w:rPr>
          <w:b/>
          <w:sz w:val="22"/>
          <w:u w:val="single"/>
          <w:lang w:val="en-US" w:eastAsia="fi-FI"/>
        </w:rPr>
      </w:pPr>
      <w:r w:rsidRPr="00962C6F">
        <w:rPr>
          <w:b/>
          <w:sz w:val="22"/>
          <w:u w:val="single"/>
          <w:lang w:val="en-US" w:eastAsia="fi-FI"/>
        </w:rPr>
        <w:t>Value</w:t>
      </w:r>
      <w:r>
        <w:rPr>
          <w:b/>
          <w:sz w:val="22"/>
          <w:u w:val="single"/>
          <w:lang w:val="en-US" w:eastAsia="fi-FI"/>
        </w:rPr>
        <w:t xml:space="preserve"> range</w:t>
      </w:r>
      <w:r w:rsidRPr="00962C6F">
        <w:rPr>
          <w:b/>
          <w:sz w:val="22"/>
          <w:u w:val="single"/>
          <w:lang w:val="en-US" w:eastAsia="fi-FI"/>
        </w:rPr>
        <w:t xml:space="preserve"> for </w:t>
      </w:r>
      <w:r w:rsidR="00B253D0">
        <w:rPr>
          <w:b/>
          <w:sz w:val="22"/>
          <w:u w:val="single"/>
          <w:lang w:val="en-US" w:eastAsia="fi-FI"/>
        </w:rPr>
        <w:t xml:space="preserve">the Length of </w:t>
      </w:r>
      <w:r w:rsidRPr="00962C6F">
        <w:rPr>
          <w:b/>
          <w:sz w:val="22"/>
          <w:u w:val="single"/>
          <w:lang w:val="en-US" w:eastAsia="fi-FI"/>
        </w:rPr>
        <w:t xml:space="preserve">CP </w:t>
      </w:r>
      <w:r w:rsidR="00B253D0">
        <w:rPr>
          <w:b/>
          <w:sz w:val="22"/>
          <w:u w:val="single"/>
          <w:lang w:val="en-US" w:eastAsia="fi-FI"/>
        </w:rPr>
        <w:t>E</w:t>
      </w:r>
      <w:r w:rsidRPr="00962C6F">
        <w:rPr>
          <w:b/>
          <w:sz w:val="22"/>
          <w:u w:val="single"/>
          <w:lang w:val="en-US" w:eastAsia="fi-FI"/>
        </w:rPr>
        <w:t>xtension</w:t>
      </w:r>
    </w:p>
    <w:p w14:paraId="0E7CE2EA" w14:textId="0C47B7FC" w:rsidR="00962C6F" w:rsidRDefault="00962C6F" w:rsidP="00996DE0">
      <w:pPr>
        <w:jc w:val="both"/>
        <w:rPr>
          <w:sz w:val="22"/>
          <w:lang w:val="en-US" w:eastAsia="fi-FI"/>
        </w:rPr>
      </w:pPr>
      <w:r>
        <w:rPr>
          <w:sz w:val="22"/>
          <w:lang w:val="en-US" w:eastAsia="fi-FI"/>
        </w:rPr>
        <w:t>As agreed in RAN1#98bis, the CP extension placed prior</w:t>
      </w:r>
      <w:r w:rsidR="00DA0752">
        <w:rPr>
          <w:sz w:val="22"/>
          <w:lang w:val="en-US" w:eastAsia="fi-FI"/>
        </w:rPr>
        <w:t xml:space="preserve"> to the first CG resource of a burst may have a duration up to 72 us with a granularity of 9 us</w:t>
      </w:r>
      <w:r>
        <w:rPr>
          <w:sz w:val="22"/>
          <w:lang w:val="en-US" w:eastAsia="fi-FI"/>
        </w:rPr>
        <w:t xml:space="preserve"> </w:t>
      </w:r>
    </w:p>
    <w:p w14:paraId="53859C52" w14:textId="77777777" w:rsidR="00962C6F" w:rsidRDefault="00962C6F" w:rsidP="00962C6F">
      <w:pPr>
        <w:ind w:left="284"/>
        <w:rPr>
          <w:lang w:val="en-US" w:eastAsia="x-none"/>
        </w:rPr>
      </w:pPr>
      <w:r>
        <w:rPr>
          <w:highlight w:val="green"/>
          <w:lang w:eastAsia="x-none"/>
        </w:rPr>
        <w:t>Agreement:</w:t>
      </w:r>
    </w:p>
    <w:p w14:paraId="47CACCA1" w14:textId="77777777" w:rsidR="00962C6F" w:rsidRDefault="00962C6F" w:rsidP="00962C6F">
      <w:pPr>
        <w:ind w:left="284"/>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A192A55" w14:textId="77777777" w:rsidR="00962C6F" w:rsidRDefault="00962C6F" w:rsidP="001901CC">
      <w:pPr>
        <w:numPr>
          <w:ilvl w:val="0"/>
          <w:numId w:val="6"/>
        </w:numPr>
        <w:overflowPunct/>
        <w:autoSpaceDE/>
        <w:autoSpaceDN/>
        <w:adjustRightInd/>
        <w:spacing w:after="0"/>
        <w:ind w:left="1004"/>
        <w:textAlignment w:val="auto"/>
        <w:rPr>
          <w:lang w:eastAsia="x-none"/>
        </w:rPr>
      </w:pPr>
      <w:r>
        <w:rPr>
          <w:lang w:eastAsia="x-none"/>
        </w:rPr>
        <w:t>Regardless of SCS, the CP extension is up to 72 micro seconds with a granularity of 9 micro seconds</w:t>
      </w:r>
    </w:p>
    <w:p w14:paraId="4C4FF77F" w14:textId="77777777" w:rsidR="00B64CED" w:rsidRDefault="00B64CED" w:rsidP="00996DE0">
      <w:pPr>
        <w:jc w:val="both"/>
        <w:rPr>
          <w:sz w:val="22"/>
          <w:lang w:eastAsia="fi-FI"/>
        </w:rPr>
      </w:pPr>
    </w:p>
    <w:p w14:paraId="5ACFB964" w14:textId="76EF4C92" w:rsidR="000D760C" w:rsidRDefault="000D760C" w:rsidP="00996DE0">
      <w:pPr>
        <w:jc w:val="both"/>
        <w:rPr>
          <w:sz w:val="22"/>
          <w:lang w:eastAsia="fi-FI"/>
        </w:rPr>
      </w:pPr>
      <w:r>
        <w:rPr>
          <w:sz w:val="22"/>
          <w:lang w:eastAsia="fi-FI"/>
        </w:rPr>
        <w:t>In RAN1#100e, the following was agreed:</w:t>
      </w:r>
    </w:p>
    <w:p w14:paraId="373C2BF8" w14:textId="77777777" w:rsidR="000D760C" w:rsidRDefault="000D760C" w:rsidP="00C638F0">
      <w:pPr>
        <w:ind w:left="284"/>
      </w:pPr>
      <w:r>
        <w:rPr>
          <w:highlight w:val="green"/>
        </w:rPr>
        <w:t>Agreement</w:t>
      </w:r>
      <w:r>
        <w:t>:</w:t>
      </w:r>
    </w:p>
    <w:p w14:paraId="1A6F9D77" w14:textId="77777777" w:rsidR="000D760C" w:rsidRDefault="000D760C" w:rsidP="00C638F0">
      <w:pPr>
        <w:ind w:left="284"/>
      </w:pPr>
      <w:r>
        <w:t>For values of CP extension 7 possible starting positions are introduced</w:t>
      </w:r>
    </w:p>
    <w:p w14:paraId="46F8A5F0" w14:textId="77777777" w:rsidR="000D760C" w:rsidRPr="00C638F0" w:rsidRDefault="000D760C" w:rsidP="00C638F0">
      <w:pPr>
        <w:pStyle w:val="ListParagraph"/>
        <w:numPr>
          <w:ilvl w:val="0"/>
          <w:numId w:val="8"/>
        </w:numPr>
        <w:overflowPunct w:val="0"/>
        <w:autoSpaceDE w:val="0"/>
        <w:autoSpaceDN w:val="0"/>
        <w:adjustRightInd w:val="0"/>
        <w:spacing w:after="180"/>
        <w:ind w:left="1004"/>
        <w:rPr>
          <w:sz w:val="20"/>
          <w:szCs w:val="16"/>
          <w:lang w:val="en-US"/>
        </w:rPr>
      </w:pPr>
      <w:r w:rsidRPr="00C638F0">
        <w:rPr>
          <w:sz w:val="20"/>
          <w:szCs w:val="20"/>
          <w:lang w:val="en-US"/>
        </w:rPr>
        <w:t xml:space="preserve">The indices to 7 possible starting positions will be specified </w:t>
      </w:r>
    </w:p>
    <w:p w14:paraId="4C02BB82" w14:textId="77777777" w:rsidR="000D760C" w:rsidRPr="000D760C" w:rsidRDefault="000D760C" w:rsidP="00C638F0">
      <w:pPr>
        <w:pStyle w:val="ListParagraph"/>
        <w:numPr>
          <w:ilvl w:val="0"/>
          <w:numId w:val="8"/>
        </w:numPr>
        <w:overflowPunct w:val="0"/>
        <w:autoSpaceDE w:val="0"/>
        <w:autoSpaceDN w:val="0"/>
        <w:adjustRightInd w:val="0"/>
        <w:spacing w:after="180"/>
        <w:ind w:left="1004"/>
        <w:rPr>
          <w:lang w:val="en-US"/>
        </w:rPr>
      </w:pPr>
      <w:r w:rsidRPr="00C638F0">
        <w:rPr>
          <w:sz w:val="20"/>
          <w:szCs w:val="20"/>
          <w:lang w:val="en-US"/>
        </w:rPr>
        <w:t>A UE is configured with indices to values from the indices to the 7 values</w:t>
      </w:r>
      <w:r w:rsidRPr="000D760C">
        <w:rPr>
          <w:lang w:val="en-US"/>
        </w:rPr>
        <w:t>.</w:t>
      </w:r>
    </w:p>
    <w:p w14:paraId="41A6BF05" w14:textId="6E0814FB" w:rsidR="000D760C" w:rsidRDefault="00B64CED" w:rsidP="00996DE0">
      <w:pPr>
        <w:jc w:val="both"/>
        <w:rPr>
          <w:sz w:val="22"/>
          <w:lang w:eastAsia="fi-FI"/>
        </w:rPr>
      </w:pPr>
      <w:r>
        <w:rPr>
          <w:sz w:val="22"/>
          <w:lang w:eastAsia="fi-FI"/>
        </w:rPr>
        <w:t>However, the actual values for CP extension remain open.</w:t>
      </w:r>
      <w:r w:rsidR="00DA0752">
        <w:rPr>
          <w:sz w:val="22"/>
          <w:lang w:eastAsia="fi-FI"/>
        </w:rPr>
        <w:t xml:space="preserve"> </w:t>
      </w:r>
    </w:p>
    <w:p w14:paraId="17A2A145" w14:textId="474AFEBE" w:rsidR="00962C6F" w:rsidRDefault="00DA0752" w:rsidP="00996DE0">
      <w:pPr>
        <w:jc w:val="both"/>
        <w:rPr>
          <w:sz w:val="22"/>
          <w:lang w:eastAsia="fi-FI"/>
        </w:rPr>
      </w:pPr>
      <w:r>
        <w:rPr>
          <w:sz w:val="22"/>
          <w:lang w:eastAsia="fi-FI"/>
        </w:rPr>
        <w:lastRenderedPageBreak/>
        <w:t xml:space="preserve">In Rel-15 LTE LAA and more specifically AUL, the length of the CP extension is defined as follows [TS 36.213, </w:t>
      </w:r>
      <w:r w:rsidR="00B253D0">
        <w:rPr>
          <w:sz w:val="22"/>
          <w:lang w:eastAsia="fi-FI"/>
        </w:rPr>
        <w:t>Section 8.0):</w:t>
      </w:r>
    </w:p>
    <w:p w14:paraId="26EB7C9C" w14:textId="77777777" w:rsidR="00DA0752" w:rsidRPr="00DA0752" w:rsidRDefault="00DA0752" w:rsidP="00DA0752">
      <w:pPr>
        <w:rPr>
          <w:color w:val="0070C0"/>
        </w:rPr>
      </w:pPr>
      <w:r w:rsidRPr="00DA0752">
        <w:rPr>
          <w:color w:val="0070C0"/>
          <w:lang w:eastAsia="ko-KR"/>
        </w:rPr>
        <w:t xml:space="preserve">For an LAA serving cell where a UE is performing an autonomous uplink transmission in one or more contiguous subframe(s) on all </w:t>
      </w:r>
      <w:r w:rsidRPr="00DA0752">
        <w:rPr>
          <w:color w:val="0070C0"/>
          <w:position w:val="-10"/>
        </w:rPr>
        <w:object w:dxaOrig="480" w:dyaOrig="360" w14:anchorId="22BA3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8.15pt" o:ole="">
            <v:imagedata r:id="rId15" o:title=""/>
          </v:shape>
          <o:OLEObject Type="Embed" ProgID="Equation.3" ShapeID="_x0000_i1025" DrawAspect="Content" ObjectID="_1648046640" r:id="rId16"/>
        </w:object>
      </w:r>
      <w:r w:rsidRPr="00DA0752">
        <w:rPr>
          <w:color w:val="0070C0"/>
          <w:lang w:eastAsia="ko-KR"/>
        </w:rPr>
        <w:t xml:space="preserve"> resource blocks, for the first such subframe the UE randomly determines a timing offset </w:t>
      </w:r>
      <w:r w:rsidRPr="00DA0752">
        <w:rPr>
          <w:color w:val="0070C0"/>
          <w:position w:val="-12"/>
        </w:rPr>
        <w:object w:dxaOrig="499" w:dyaOrig="380" w14:anchorId="5CB80CE6">
          <v:shape id="_x0000_i1026" type="#_x0000_t75" style="width:25.65pt;height:20.05pt" o:ole="">
            <v:imagedata r:id="rId17" o:title=""/>
          </v:shape>
          <o:OLEObject Type="Embed" ProgID="Equation.3" ShapeID="_x0000_i1026" DrawAspect="Content" ObjectID="_1648046641" r:id="rId18"/>
        </w:object>
      </w:r>
      <w:r w:rsidRPr="00DA0752">
        <w:rPr>
          <w:color w:val="0070C0"/>
          <w:lang w:eastAsia="ko-KR"/>
        </w:rPr>
        <w:t xml:space="preserve"> to be applied for transmission according to [3] from a set of values configured by higher layers according to the following rule:</w:t>
      </w:r>
    </w:p>
    <w:p w14:paraId="331832F5" w14:textId="77777777" w:rsidR="00DA0752" w:rsidRPr="00DA0752" w:rsidRDefault="00DA0752" w:rsidP="00DA0752">
      <w:pPr>
        <w:pStyle w:val="B1"/>
        <w:rPr>
          <w:color w:val="0070C0"/>
        </w:rPr>
      </w:pPr>
      <w:r w:rsidRPr="00DA0752">
        <w:rPr>
          <w:color w:val="0070C0"/>
        </w:rPr>
        <w:t>-</w:t>
      </w:r>
      <w:r w:rsidRPr="00DA0752">
        <w:rPr>
          <w:color w:val="0070C0"/>
        </w:rPr>
        <w:tab/>
        <w:t xml:space="preserve">If the first such subframe is a subframe in which the UE is not required to receive any downlink physical channels and/or physical signals, the set of values is determined by 30.72 * </w:t>
      </w:r>
      <w:r w:rsidRPr="00DA0752">
        <w:rPr>
          <w:i/>
          <w:color w:val="0070C0"/>
        </w:rPr>
        <w:t>aul-startingFullBW-insideCOT</w:t>
      </w:r>
      <w:r w:rsidRPr="00DA0752">
        <w:rPr>
          <w:color w:val="0070C0"/>
        </w:rPr>
        <w:t>;</w:t>
      </w:r>
    </w:p>
    <w:p w14:paraId="4267A304" w14:textId="77777777" w:rsidR="00DA0752" w:rsidRPr="00DA0752" w:rsidRDefault="00DA0752" w:rsidP="00DA0752">
      <w:pPr>
        <w:pStyle w:val="B1"/>
        <w:rPr>
          <w:color w:val="0070C0"/>
        </w:rPr>
      </w:pPr>
      <w:r w:rsidRPr="00DA0752">
        <w:rPr>
          <w:color w:val="0070C0"/>
        </w:rPr>
        <w:t>-</w:t>
      </w:r>
      <w:r w:rsidRPr="00DA0752">
        <w:rPr>
          <w:color w:val="0070C0"/>
        </w:rPr>
        <w:tab/>
        <w:t xml:space="preserve">otherwise, the set of values is determined by 30.72 * </w:t>
      </w:r>
      <w:r w:rsidRPr="00DA0752">
        <w:rPr>
          <w:i/>
          <w:color w:val="0070C0"/>
        </w:rPr>
        <w:t>aul-startingFullBW-outsideCOT</w:t>
      </w:r>
      <w:r w:rsidRPr="00DA0752">
        <w:rPr>
          <w:color w:val="0070C0"/>
        </w:rPr>
        <w:t>.</w:t>
      </w:r>
    </w:p>
    <w:p w14:paraId="1CE5AB45" w14:textId="77777777" w:rsidR="00DA0752" w:rsidRPr="00DA0752" w:rsidRDefault="00DA0752" w:rsidP="00DA0752">
      <w:pPr>
        <w:pStyle w:val="B1"/>
        <w:rPr>
          <w:color w:val="0070C0"/>
        </w:rPr>
      </w:pPr>
      <w:r w:rsidRPr="00DA0752">
        <w:rPr>
          <w:color w:val="0070C0"/>
        </w:rPr>
        <w:t>-</w:t>
      </w:r>
      <w:r w:rsidRPr="00DA0752">
        <w:rPr>
          <w:color w:val="0070C0"/>
        </w:rPr>
        <w:tab/>
      </w:r>
      <w:r w:rsidRPr="00DA0752">
        <w:rPr>
          <w:color w:val="0070C0"/>
          <w:position w:val="-12"/>
        </w:rPr>
        <w:object w:dxaOrig="499" w:dyaOrig="380" w14:anchorId="1BD3C9A5">
          <v:shape id="_x0000_i1027" type="#_x0000_t75" style="width:25.65pt;height:20.05pt" o:ole="">
            <v:imagedata r:id="rId17" o:title=""/>
          </v:shape>
          <o:OLEObject Type="Embed" ProgID="Equation.3" ShapeID="_x0000_i1027" DrawAspect="Content" ObjectID="_1648046642" r:id="rId19"/>
        </w:object>
      </w:r>
      <w:r w:rsidRPr="00DA0752">
        <w:rPr>
          <w:color w:val="0070C0"/>
        </w:rPr>
        <w:t xml:space="preserve"> </w:t>
      </w:r>
      <w:r w:rsidRPr="00DA0752">
        <w:rPr>
          <w:color w:val="0070C0"/>
          <w:lang w:eastAsia="zh-CN"/>
        </w:rPr>
        <w:t>is common for all carriers if more than one carrier is activated for autonomous uplink transmission.</w:t>
      </w:r>
    </w:p>
    <w:p w14:paraId="4AC772E4" w14:textId="0A6F2AFC" w:rsidR="00B253D0" w:rsidRDefault="00B253D0" w:rsidP="00B253D0">
      <w:pPr>
        <w:pStyle w:val="B1"/>
        <w:rPr>
          <w:sz w:val="22"/>
          <w:lang w:eastAsia="fi-FI"/>
        </w:rPr>
      </w:pPr>
      <w:r>
        <w:rPr>
          <w:sz w:val="22"/>
          <w:lang w:eastAsia="fi-FI"/>
        </w:rPr>
        <w:t>The corresponding RRC parameters are defined as follows (S 36.331, Section 6.3.2):</w:t>
      </w:r>
      <w:r w:rsidRPr="00B253D0">
        <w:rPr>
          <w:sz w:val="22"/>
          <w:lang w:eastAsia="fi-FI"/>
        </w:rPr>
        <w:t xml:space="preserve"> </w:t>
      </w:r>
    </w:p>
    <w:p w14:paraId="27A76547" w14:textId="77777777" w:rsidR="00B253D0" w:rsidRDefault="00B253D0" w:rsidP="00B253D0">
      <w:pPr>
        <w:pStyle w:val="PL"/>
        <w:shd w:val="clear" w:color="auto" w:fill="E6E6E6"/>
        <w:rPr>
          <w:lang w:val="en-GB"/>
        </w:rPr>
      </w:pPr>
      <w:r>
        <w:tab/>
      </w:r>
      <w:r>
        <w:tab/>
        <w:t>aul-StartingFullBW-InsideMCOT-r15</w:t>
      </w:r>
      <w:r>
        <w:tab/>
      </w:r>
      <w:r>
        <w:tab/>
        <w:t>BIT STRING (SIZE (5)),</w:t>
      </w:r>
    </w:p>
    <w:p w14:paraId="5BE51DEC" w14:textId="77777777" w:rsidR="00B253D0" w:rsidRDefault="00B253D0" w:rsidP="00B253D0">
      <w:pPr>
        <w:pStyle w:val="PL"/>
        <w:shd w:val="clear" w:color="auto" w:fill="E6E6E6"/>
      </w:pPr>
      <w:r>
        <w:tab/>
      </w:r>
      <w:r>
        <w:tab/>
        <w:t>aul-StartingFullBW-OutsideMCOT-r15</w:t>
      </w:r>
      <w:r>
        <w:tab/>
      </w:r>
      <w:r>
        <w:tab/>
        <w:t>BIT STRING (SIZE (7)),</w:t>
      </w:r>
    </w:p>
    <w:p w14:paraId="7FB9CB5C" w14:textId="77777777" w:rsidR="00B253D0" w:rsidRDefault="00B253D0" w:rsidP="00B253D0">
      <w:pPr>
        <w:pStyle w:val="PL"/>
        <w:shd w:val="clear" w:color="auto" w:fill="E6E6E6"/>
      </w:pPr>
      <w:r>
        <w:tab/>
      </w:r>
      <w:r>
        <w:tab/>
        <w:t xml:space="preserve">aul-StartingPartialBW-InsideMCOT-r15 </w:t>
      </w:r>
      <w:r>
        <w:tab/>
        <w:t>ENUMERATED {o34, o43, o52, o61, oOS1},</w:t>
      </w:r>
    </w:p>
    <w:p w14:paraId="15BB8674" w14:textId="77777777" w:rsidR="00B253D0" w:rsidRDefault="00B253D0" w:rsidP="00B253D0">
      <w:pPr>
        <w:pStyle w:val="PL"/>
        <w:shd w:val="clear" w:color="auto" w:fill="E6E6E6"/>
      </w:pPr>
      <w:r>
        <w:tab/>
      </w:r>
      <w:r>
        <w:tab/>
        <w:t>aul-StartingPartialBW-OutsideMCOT-r15</w:t>
      </w:r>
      <w:r>
        <w:tab/>
        <w:t>ENUMERATED {o16, o25, o34, o43, o52, o61, oOS1},</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253D0" w14:paraId="7F4886E6"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CD4276" w14:textId="77777777" w:rsidR="00B253D0" w:rsidRPr="00D93987" w:rsidRDefault="00B253D0">
            <w:pPr>
              <w:pStyle w:val="TAL"/>
              <w:rPr>
                <w:b/>
                <w:i/>
                <w:noProof/>
                <w:sz w:val="16"/>
                <w:szCs w:val="18"/>
                <w:lang w:eastAsia="en-GB"/>
              </w:rPr>
            </w:pPr>
            <w:r w:rsidRPr="00D93987">
              <w:rPr>
                <w:b/>
                <w:i/>
                <w:noProof/>
                <w:sz w:val="16"/>
                <w:szCs w:val="18"/>
                <w:lang w:eastAsia="en-GB"/>
              </w:rPr>
              <w:t>aul-StartingFullBW-InsideCOT</w:t>
            </w:r>
          </w:p>
          <w:p w14:paraId="0C7BAA7F"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D93987">
              <w:rPr>
                <w:sz w:val="16"/>
                <w:szCs w:val="18"/>
                <w:lang w:eastAsia="en-GB"/>
              </w:rPr>
              <w:t xml:space="preserve">The left most bit corresponds to value 34, second bit corresponds to value 43, third bit corresponds to value 52, fourth bit corresponds to value 61 and last bit corresponds to value OS#1. </w:t>
            </w:r>
          </w:p>
        </w:tc>
      </w:tr>
      <w:tr w:rsidR="00B253D0" w14:paraId="721DF08C"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6C31AC" w14:textId="77777777" w:rsidR="00B253D0" w:rsidRPr="00D93987" w:rsidRDefault="00B253D0">
            <w:pPr>
              <w:pStyle w:val="TAL"/>
              <w:rPr>
                <w:b/>
                <w:i/>
                <w:noProof/>
                <w:sz w:val="16"/>
                <w:szCs w:val="18"/>
                <w:lang w:eastAsia="en-GB"/>
              </w:rPr>
            </w:pPr>
            <w:r w:rsidRPr="00D93987">
              <w:rPr>
                <w:b/>
                <w:i/>
                <w:noProof/>
                <w:sz w:val="16"/>
                <w:szCs w:val="18"/>
                <w:lang w:eastAsia="en-GB"/>
              </w:rPr>
              <w:t>aul-StartingFullBW-OutsideCOT</w:t>
            </w:r>
          </w:p>
          <w:p w14:paraId="7DBA60BB" w14:textId="77777777" w:rsidR="00B253D0" w:rsidRPr="00D93987" w:rsidRDefault="00B253D0">
            <w:pPr>
              <w:pStyle w:val="TAL"/>
              <w:rPr>
                <w:noProof/>
                <w:sz w:val="16"/>
                <w:szCs w:val="18"/>
                <w:lang w:eastAsia="en-GB"/>
              </w:rPr>
            </w:pPr>
            <w:r w:rsidRPr="00D93987">
              <w:rPr>
                <w:noProof/>
                <w:sz w:val="16"/>
                <w:szCs w:val="18"/>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D93987">
              <w:rPr>
                <w:sz w:val="16"/>
                <w:szCs w:val="18"/>
                <w:lang w:eastAsia="en-GB"/>
              </w:rPr>
              <w:t>The left most bit corresponds to value 16, second bit corresponds to value 25, third bit corresponds to value 34, fourth bit corresponds to value 43, fifth bit corresponds to value 52, sixth bit corresponds to value 61 and last bit corresponds to value OS#1.</w:t>
            </w:r>
          </w:p>
        </w:tc>
      </w:tr>
      <w:tr w:rsidR="00B253D0" w14:paraId="6666521F"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A22C90" w14:textId="77777777" w:rsidR="00B253D0" w:rsidRPr="00D93987" w:rsidRDefault="00B253D0">
            <w:pPr>
              <w:pStyle w:val="TAL"/>
              <w:rPr>
                <w:b/>
                <w:i/>
                <w:noProof/>
                <w:sz w:val="16"/>
                <w:szCs w:val="18"/>
                <w:lang w:eastAsia="en-GB"/>
              </w:rPr>
            </w:pPr>
            <w:r w:rsidRPr="00D93987">
              <w:rPr>
                <w:b/>
                <w:i/>
                <w:noProof/>
                <w:sz w:val="16"/>
                <w:szCs w:val="18"/>
                <w:lang w:eastAsia="en-GB"/>
              </w:rPr>
              <w:t>aul-StartingPartialBW-InsideCOT</w:t>
            </w:r>
          </w:p>
          <w:p w14:paraId="459453F9"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D93987">
              <w:rPr>
                <w:sz w:val="16"/>
                <w:szCs w:val="18"/>
                <w:lang w:eastAsia="en-GB"/>
              </w:rPr>
              <w:t>The value o34 corresponds to 34 and the value o43 corresponds to 43 and so on.</w:t>
            </w:r>
          </w:p>
        </w:tc>
      </w:tr>
      <w:tr w:rsidR="00B253D0" w14:paraId="63B0EDA9"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694C52" w14:textId="77777777" w:rsidR="00B253D0" w:rsidRPr="00D93987" w:rsidRDefault="00B253D0">
            <w:pPr>
              <w:pStyle w:val="TAL"/>
              <w:rPr>
                <w:b/>
                <w:i/>
                <w:noProof/>
                <w:sz w:val="16"/>
                <w:szCs w:val="18"/>
                <w:lang w:eastAsia="en-GB"/>
              </w:rPr>
            </w:pPr>
            <w:r w:rsidRPr="00D93987">
              <w:rPr>
                <w:b/>
                <w:i/>
                <w:noProof/>
                <w:sz w:val="16"/>
                <w:szCs w:val="18"/>
                <w:lang w:eastAsia="en-GB"/>
              </w:rPr>
              <w:t>aul-StartingPartialBW-OutsideCOT</w:t>
            </w:r>
          </w:p>
          <w:p w14:paraId="28A1D68F"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D93987">
              <w:rPr>
                <w:sz w:val="16"/>
                <w:szCs w:val="18"/>
                <w:lang w:eastAsia="en-GB"/>
              </w:rPr>
              <w:t>The value o16 corresponds to 16 and the value o25 corresponds to 25 and so on.</w:t>
            </w:r>
          </w:p>
        </w:tc>
      </w:tr>
    </w:tbl>
    <w:p w14:paraId="76F80CA4" w14:textId="77777777" w:rsidR="00B253D0" w:rsidRPr="00B253D0" w:rsidRDefault="00B253D0" w:rsidP="00B253D0">
      <w:pPr>
        <w:pStyle w:val="B1"/>
        <w:rPr>
          <w:color w:val="0070C0"/>
          <w:lang w:val="en-US"/>
        </w:rPr>
      </w:pPr>
    </w:p>
    <w:p w14:paraId="1414685E" w14:textId="6D9D8C90" w:rsidR="00DA0752" w:rsidRDefault="00B253D0" w:rsidP="00996DE0">
      <w:pPr>
        <w:jc w:val="both"/>
        <w:rPr>
          <w:sz w:val="22"/>
          <w:lang w:eastAsia="fi-FI"/>
        </w:rPr>
      </w:pPr>
      <w:r w:rsidRPr="002D72A4">
        <w:rPr>
          <w:sz w:val="22"/>
          <w:lang w:eastAsia="fi-FI"/>
        </w:rPr>
        <w:t xml:space="preserve">In the case of NR-U, the </w:t>
      </w:r>
      <w:r w:rsidR="00291822" w:rsidRPr="002D72A4">
        <w:rPr>
          <w:sz w:val="22"/>
          <w:lang w:eastAsia="fi-FI"/>
        </w:rPr>
        <w:t xml:space="preserve">same values </w:t>
      </w:r>
      <w:r w:rsidR="002140EB" w:rsidRPr="002D72A4">
        <w:rPr>
          <w:sz w:val="22"/>
          <w:lang w:eastAsia="fi-FI"/>
        </w:rPr>
        <w:t xml:space="preserve">seem fine as well, i.e. the CP (when present) starts 16, 25, 34, 45, 52, or 61 us after the slot boundary. </w:t>
      </w:r>
      <w:r w:rsidR="002D72A4">
        <w:rPr>
          <w:sz w:val="22"/>
          <w:lang w:eastAsia="fi-FI"/>
        </w:rPr>
        <w:t xml:space="preserve">However, </w:t>
      </w:r>
      <w:r w:rsidR="002140EB" w:rsidRPr="002D72A4">
        <w:rPr>
          <w:sz w:val="22"/>
          <w:lang w:eastAsia="fi-FI"/>
        </w:rPr>
        <w:t>38.211</w:t>
      </w:r>
      <w:r w:rsidR="002D72A4">
        <w:rPr>
          <w:sz w:val="22"/>
          <w:lang w:eastAsia="fi-FI"/>
        </w:rPr>
        <w:t xml:space="preserve"> d</w:t>
      </w:r>
      <w:r w:rsidR="002140EB" w:rsidRPr="002D72A4">
        <w:rPr>
          <w:sz w:val="22"/>
          <w:lang w:eastAsia="fi-FI"/>
        </w:rPr>
        <w:t>efines the durations of the CP extension rather than the starting point</w:t>
      </w:r>
      <w:r w:rsidR="002D72A4">
        <w:rPr>
          <w:sz w:val="22"/>
          <w:lang w:eastAsia="fi-FI"/>
        </w:rPr>
        <w:t xml:space="preserve">. Furthermore, the duration of all OFDM symbols in a slot is not the same, which slightly complicates the definition. </w:t>
      </w:r>
    </w:p>
    <w:p w14:paraId="50264FD8" w14:textId="1765E26C" w:rsidR="00B6033D" w:rsidRPr="002D72A4" w:rsidRDefault="00B6033D" w:rsidP="00996DE0">
      <w:pPr>
        <w:jc w:val="both"/>
        <w:rPr>
          <w:sz w:val="22"/>
          <w:lang w:eastAsia="fi-FI"/>
        </w:rPr>
      </w:pPr>
      <w:r>
        <w:rPr>
          <w:sz w:val="22"/>
          <w:lang w:eastAsia="fi-FI"/>
        </w:rPr>
        <w:t xml:space="preserve">On the other hand, as it was agreed that the maximum duration of a CP extension is always 72 us irrespective of the SCS, it seems rather straight forward to define the  </w:t>
      </w:r>
    </w:p>
    <w:p w14:paraId="057B3B7F" w14:textId="54AD854B" w:rsidR="002140EB" w:rsidRPr="001066B4" w:rsidRDefault="002140EB" w:rsidP="00996DE0">
      <w:pPr>
        <w:jc w:val="both"/>
        <w:rPr>
          <w:b/>
          <w:i/>
          <w:sz w:val="22"/>
          <w:lang w:eastAsia="fi-FI"/>
        </w:rPr>
      </w:pPr>
      <w:r w:rsidRPr="00BA02B8">
        <w:rPr>
          <w:b/>
          <w:sz w:val="22"/>
          <w:lang w:eastAsia="fi-FI"/>
        </w:rPr>
        <w:t>Proposa</w:t>
      </w:r>
      <w:r w:rsidR="00D93987" w:rsidRPr="00BA02B8">
        <w:rPr>
          <w:b/>
          <w:sz w:val="22"/>
          <w:lang w:eastAsia="fi-FI"/>
        </w:rPr>
        <w:t>l 1</w:t>
      </w:r>
      <w:r w:rsidRPr="00BA02B8">
        <w:rPr>
          <w:b/>
          <w:sz w:val="22"/>
          <w:lang w:eastAsia="fi-FI"/>
        </w:rPr>
        <w:t xml:space="preserve">: </w:t>
      </w:r>
      <w:r w:rsidR="001066B4" w:rsidRPr="00BA02B8">
        <w:rPr>
          <w:i/>
          <w:sz w:val="22"/>
          <w:lang w:eastAsia="fi-FI"/>
        </w:rPr>
        <w:t>T</w:t>
      </w:r>
      <w:r w:rsidRPr="00BA02B8">
        <w:rPr>
          <w:i/>
          <w:sz w:val="22"/>
          <w:lang w:eastAsia="fi-FI"/>
        </w:rPr>
        <w:t>he values supported for</w:t>
      </w:r>
      <w:r w:rsidR="001066B4" w:rsidRPr="00BA02B8">
        <w:rPr>
          <w:i/>
          <w:sz w:val="22"/>
          <w:lang w:eastAsia="fi-FI"/>
        </w:rPr>
        <w:t xml:space="preserve"> duration of the </w:t>
      </w:r>
      <w:r w:rsidRPr="00BA02B8">
        <w:rPr>
          <w:i/>
          <w:sz w:val="22"/>
          <w:lang w:eastAsia="fi-FI"/>
        </w:rPr>
        <w:t xml:space="preserve">CP extension prior to a CG-PUSCH are </w:t>
      </w:r>
      <w:r w:rsidR="001066B4" w:rsidRPr="00BA02B8">
        <w:rPr>
          <w:i/>
          <w:sz w:val="22"/>
          <w:lang w:eastAsia="fi-FI"/>
        </w:rPr>
        <w:t>0, 11, 20, 29, 38, 47, and 56 us.</w:t>
      </w:r>
      <w:r w:rsidR="001066B4" w:rsidRPr="001066B4">
        <w:rPr>
          <w:b/>
          <w:i/>
          <w:sz w:val="22"/>
          <w:lang w:eastAsia="fi-FI"/>
        </w:rPr>
        <w:t xml:space="preserve">  </w:t>
      </w:r>
    </w:p>
    <w:p w14:paraId="73BF2D66" w14:textId="3AABFC1D" w:rsidR="00962C6F" w:rsidRDefault="00B6033D" w:rsidP="00996DE0">
      <w:pPr>
        <w:jc w:val="both"/>
        <w:rPr>
          <w:sz w:val="22"/>
          <w:lang w:val="en-US" w:eastAsia="fi-FI"/>
        </w:rPr>
      </w:pPr>
      <w:r>
        <w:rPr>
          <w:sz w:val="22"/>
          <w:lang w:val="en-US" w:eastAsia="fi-FI"/>
        </w:rPr>
        <w:t>The related Text Proposal for 38.211 is captured below:</w:t>
      </w:r>
    </w:p>
    <w:p w14:paraId="72F3A4D2" w14:textId="080706A7" w:rsidR="00B6033D" w:rsidRDefault="00B6033D" w:rsidP="00996DE0">
      <w:pPr>
        <w:jc w:val="both"/>
        <w:rPr>
          <w:sz w:val="22"/>
          <w:lang w:val="en-US" w:eastAsia="fi-FI"/>
        </w:rPr>
      </w:pPr>
    </w:p>
    <w:p w14:paraId="1096D99C" w14:textId="0626FE35" w:rsidR="00B6033D" w:rsidRDefault="00B6033D" w:rsidP="00996DE0">
      <w:pPr>
        <w:jc w:val="both"/>
        <w:rPr>
          <w:sz w:val="22"/>
          <w:lang w:val="en-US" w:eastAsia="fi-FI"/>
        </w:rPr>
      </w:pPr>
    </w:p>
    <w:p w14:paraId="20F2E423" w14:textId="2126E4FD" w:rsidR="00B6033D" w:rsidRDefault="00B6033D" w:rsidP="00996DE0">
      <w:pPr>
        <w:jc w:val="both"/>
        <w:rPr>
          <w:sz w:val="22"/>
          <w:lang w:val="en-US" w:eastAsia="fi-FI"/>
        </w:rPr>
      </w:pPr>
    </w:p>
    <w:p w14:paraId="6C2B8251" w14:textId="5C335768" w:rsidR="00B6033D" w:rsidRDefault="00B6033D" w:rsidP="00996DE0">
      <w:pPr>
        <w:jc w:val="both"/>
        <w:rPr>
          <w:sz w:val="22"/>
          <w:lang w:val="en-US" w:eastAsia="fi-FI"/>
        </w:rPr>
      </w:pPr>
    </w:p>
    <w:p w14:paraId="38AD25E5" w14:textId="6593985B" w:rsidR="00B6033D" w:rsidRDefault="00B6033D" w:rsidP="00996DE0">
      <w:pPr>
        <w:jc w:val="both"/>
        <w:rPr>
          <w:sz w:val="22"/>
          <w:lang w:val="en-US" w:eastAsia="fi-FI"/>
        </w:rPr>
      </w:pPr>
    </w:p>
    <w:p w14:paraId="6A48D6EA" w14:textId="77777777" w:rsidR="00B6033D" w:rsidRDefault="00B6033D" w:rsidP="00996DE0">
      <w:pPr>
        <w:jc w:val="both"/>
        <w:rPr>
          <w:sz w:val="22"/>
          <w:lang w:val="en-US" w:eastAsia="fi-FI"/>
        </w:rPr>
      </w:pPr>
    </w:p>
    <w:p w14:paraId="76C9830D" w14:textId="77777777" w:rsidR="00B6033D" w:rsidRDefault="00B6033D" w:rsidP="00B6033D">
      <w:pPr>
        <w:overflowPunct/>
        <w:autoSpaceDE/>
        <w:autoSpaceDN/>
        <w:adjustRightInd/>
        <w:textAlignment w:val="auto"/>
        <w:rPr>
          <w:rFonts w:eastAsia="Times New Roman"/>
        </w:rPr>
      </w:pPr>
      <w:r>
        <w:rPr>
          <w:rFonts w:eastAsia="Times New Roman"/>
        </w:rPr>
        <w:lastRenderedPageBreak/>
        <w:t>---- start of text proposal -----</w:t>
      </w:r>
    </w:p>
    <w:p w14:paraId="2BB57565" w14:textId="77777777" w:rsidR="00B6033D" w:rsidRDefault="00B6033D" w:rsidP="00B6033D">
      <w:pPr>
        <w:overflowPunct/>
        <w:autoSpaceDE/>
        <w:autoSpaceDN/>
        <w:adjustRightInd/>
        <w:textAlignment w:val="auto"/>
        <w:rPr>
          <w:rFonts w:eastAsia="Times New Roman"/>
        </w:rPr>
      </w:pPr>
    </w:p>
    <w:p w14:paraId="6B657E47" w14:textId="77777777" w:rsidR="00B6033D" w:rsidRPr="00397ED8" w:rsidRDefault="00B6033D" w:rsidP="00B6033D">
      <w:pPr>
        <w:overflowPunct/>
        <w:autoSpaceDE/>
        <w:autoSpaceDN/>
        <w:adjustRightInd/>
        <w:textAlignment w:val="auto"/>
        <w:rPr>
          <w:rFonts w:eastAsia="Times New Roman"/>
        </w:rPr>
      </w:pPr>
      <w:r w:rsidRPr="00397ED8">
        <w:rPr>
          <w:rFonts w:eastAsia="Times New Roman"/>
        </w:rPr>
        <w:t xml:space="preserve">In case of cyclic prefix extension of the first OFDM symbol </w:t>
      </w:r>
      <m:oMath>
        <m:r>
          <w:rPr>
            <w:rFonts w:ascii="Cambria Math" w:eastAsia="Times New Roman" w:hAnsi="Cambria Math"/>
          </w:rPr>
          <m:t>l</m:t>
        </m:r>
      </m:oMath>
      <w:r w:rsidRPr="00397ED8">
        <w:rPr>
          <w:rFonts w:eastAsia="Times New Roman"/>
        </w:rPr>
        <w:t xml:space="preserve"> allocated for PUSCH or PUCCH transmission, the time-continuous signal </w:t>
      </w:r>
      <m:oMath>
        <m:sSubSup>
          <m:sSubSupPr>
            <m:ctrlPr>
              <w:rPr>
                <w:rFonts w:ascii="Cambria Math" w:eastAsia="Times New Roman" w:hAnsi="Cambria Math"/>
                <w:i/>
              </w:rPr>
            </m:ctrlPr>
          </m:sSubSupPr>
          <m:e>
            <m:r>
              <w:rPr>
                <w:rFonts w:ascii="Cambria Math" w:eastAsia="Times New Roman" w:hAnsi="Cambria Math"/>
              </w:rPr>
              <m:t>s</m:t>
            </m:r>
          </m:e>
          <m:sub>
            <m:r>
              <m:rPr>
                <m:nor/>
              </m:rPr>
              <w:rPr>
                <w:rFonts w:ascii="Cambria Math" w:eastAsia="Times New Roman" w:hAnsi="Cambria Math"/>
              </w:rPr>
              <m:t>ext</m:t>
            </m:r>
          </m:sub>
          <m:sup>
            <m:r>
              <w:rPr>
                <w:rFonts w:ascii="Cambria Math" w:eastAsia="Times New Roman" w:hAnsi="Cambria Math"/>
                <w:lang w:val="en-US"/>
              </w:rPr>
              <m:t>(</m:t>
            </m:r>
            <m:r>
              <w:rPr>
                <w:rFonts w:ascii="Cambria Math" w:eastAsia="Times New Roman" w:hAnsi="Cambria Math"/>
              </w:rPr>
              <m:t>p</m:t>
            </m:r>
            <m:r>
              <w:rPr>
                <w:rFonts w:ascii="Cambria Math" w:eastAsia="Times New Roman" w:hAnsi="Cambria Math"/>
                <w:lang w:val="en-US"/>
              </w:rPr>
              <m:t>,</m:t>
            </m:r>
            <m:r>
              <w:rPr>
                <w:rFonts w:ascii="Cambria Math" w:eastAsia="Times New Roman" w:hAnsi="Cambria Math"/>
              </w:rPr>
              <m:t>μ</m:t>
            </m:r>
            <m:r>
              <w:rPr>
                <w:rFonts w:ascii="Cambria Math" w:eastAsia="Times New Roman" w:hAnsi="Cambria Math"/>
                <w:lang w:val="en-US"/>
              </w:rPr>
              <m:t>)</m:t>
            </m:r>
          </m:sup>
        </m:sSubSup>
        <m:d>
          <m:dPr>
            <m:ctrlPr>
              <w:rPr>
                <w:rFonts w:ascii="Cambria Math" w:eastAsia="Times New Roman" w:hAnsi="Cambria Math"/>
                <w:i/>
              </w:rPr>
            </m:ctrlPr>
          </m:dPr>
          <m:e>
            <m:r>
              <w:rPr>
                <w:rFonts w:ascii="Cambria Math" w:eastAsia="Times New Roman" w:hAnsi="Cambria Math"/>
              </w:rPr>
              <m:t>t</m:t>
            </m:r>
          </m:e>
        </m:d>
      </m:oMath>
      <w:r w:rsidRPr="00397ED8">
        <w:rPr>
          <w:rFonts w:eastAsia="Times New Roman"/>
        </w:rPr>
        <w:t xml:space="preserve"> for the interval </w:t>
      </w:r>
      <m:oMath>
        <m:sSub>
          <m:sSubPr>
            <m:ctrlPr>
              <w:rPr>
                <w:rFonts w:ascii="Cambria Math" w:eastAsia="Times New Roman"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eastAsia="Times New Roman" w:hAnsi="Cambria Math"/>
              </w:rPr>
              <m:t>-T</m:t>
            </m:r>
          </m:e>
          <m:sub>
            <m:r>
              <m:rPr>
                <m:nor/>
              </m:rPr>
              <w:rPr>
                <w:rFonts w:ascii="Cambria Math" w:eastAsia="Times New Roman" w:hAnsi="Cambria Math"/>
              </w:rPr>
              <m:t>ext</m:t>
            </m:r>
          </m:sub>
        </m:sSub>
        <m:r>
          <w:rPr>
            <w:rFonts w:ascii="Cambria Math" w:eastAsia="Times New Roman"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397ED8">
        <w:rPr>
          <w:rFonts w:eastAsia="Times New Roman"/>
        </w:rPr>
        <w:t xml:space="preserve"> preceding the first OFDM symbol for PUSCH or PUCCH is given by</w:t>
      </w:r>
    </w:p>
    <w:p w14:paraId="2FAA5AC9" w14:textId="0CDD24BD" w:rsidR="00B6033D" w:rsidRPr="00397ED8" w:rsidRDefault="00B6033D" w:rsidP="00B6033D">
      <w:pPr>
        <w:keepLines/>
        <w:tabs>
          <w:tab w:val="center" w:pos="4536"/>
          <w:tab w:val="right" w:pos="9072"/>
        </w:tabs>
        <w:overflowPunct/>
        <w:autoSpaceDE/>
        <w:autoSpaceDN/>
        <w:adjustRightInd/>
        <w:textAlignment w:val="auto"/>
        <w:rPr>
          <w:rFonts w:eastAsia="Times New Roman"/>
          <w:noProof/>
        </w:rPr>
      </w:pPr>
      <m:oMathPara>
        <m:oMath>
          <m:sSubSup>
            <m:sSubSupPr>
              <m:ctrlPr>
                <w:rPr>
                  <w:rFonts w:ascii="Cambria Math" w:eastAsia="Times New Roman" w:hAnsi="Cambria Math"/>
                  <w:noProof/>
                </w:rPr>
              </m:ctrlPr>
            </m:sSubSupPr>
            <m:e>
              <m:r>
                <w:rPr>
                  <w:rFonts w:ascii="Cambria Math" w:eastAsia="Times New Roman" w:hAnsi="Cambria Math"/>
                  <w:noProof/>
                </w:rPr>
                <m:t>s</m:t>
              </m:r>
            </m:e>
            <m:sub>
              <m:r>
                <m:rPr>
                  <m:nor/>
                </m:rPr>
                <w:rPr>
                  <w:rFonts w:eastAsia="Times New Roman"/>
                  <w:noProof/>
                </w:rPr>
                <m:t>ext</m:t>
              </m:r>
            </m:sub>
            <m:sup>
              <m:r>
                <m:rPr>
                  <m:sty m:val="p"/>
                </m:rPr>
                <w:rPr>
                  <w:rFonts w:ascii="Cambria Math" w:eastAsia="Times New Roman" w:hAnsi="Cambria Math"/>
                  <w:noProof/>
                  <w:lang w:val="en-US"/>
                </w:rPr>
                <m:t>(</m:t>
              </m:r>
              <m:r>
                <w:rPr>
                  <w:rFonts w:ascii="Cambria Math" w:eastAsia="Times New Roman" w:hAnsi="Cambria Math"/>
                  <w:noProof/>
                </w:rPr>
                <m:t>p</m:t>
              </m:r>
              <m:r>
                <m:rPr>
                  <m:sty m:val="p"/>
                </m:rPr>
                <w:rPr>
                  <w:rFonts w:ascii="Cambria Math" w:eastAsia="Times New Roman" w:hAnsi="Cambria Math"/>
                  <w:noProof/>
                  <w:lang w:val="en-US"/>
                </w:rPr>
                <m:t>,</m:t>
              </m:r>
              <m:r>
                <w:rPr>
                  <w:rFonts w:ascii="Cambria Math" w:eastAsia="Times New Roman" w:hAnsi="Cambria Math"/>
                  <w:noProof/>
                </w:rPr>
                <m:t>μ</m:t>
              </m:r>
              <m:r>
                <m:rPr>
                  <m:sty m:val="p"/>
                </m:rPr>
                <w:rPr>
                  <w:rFonts w:ascii="Cambria Math" w:eastAsia="Times New Roman" w:hAnsi="Cambria Math"/>
                  <w:noProof/>
                  <w:lang w:val="en-US"/>
                </w:rPr>
                <m:t>)</m:t>
              </m:r>
            </m:sup>
          </m:sSubSup>
          <m:d>
            <m:dPr>
              <m:ctrlPr>
                <w:rPr>
                  <w:rFonts w:ascii="Cambria Math" w:eastAsia="Times New Roman" w:hAnsi="Cambria Math"/>
                  <w:noProof/>
                </w:rPr>
              </m:ctrlPr>
            </m:dPr>
            <m:e>
              <m:r>
                <w:rPr>
                  <w:rFonts w:ascii="Cambria Math" w:eastAsia="Times New Roman" w:hAnsi="Cambria Math"/>
                  <w:noProof/>
                </w:rPr>
                <m:t>t</m:t>
              </m:r>
            </m:e>
          </m:d>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s</m:t>
                  </m:r>
                </m:e>
              </m:acc>
            </m:e>
            <m:sub>
              <m:r>
                <w:rPr>
                  <w:rFonts w:ascii="Cambria Math" w:eastAsia="Times New Roman" w:hAnsi="Cambria Math"/>
                  <w:noProof/>
                </w:rPr>
                <m:t>l</m:t>
              </m:r>
            </m:sub>
            <m:sup>
              <m:r>
                <m:rPr>
                  <m:sty m:val="p"/>
                </m:rPr>
                <w:rPr>
                  <w:rFonts w:ascii="Cambria Math" w:eastAsia="Times New Roman" w:hAnsi="Cambria Math"/>
                  <w:noProof/>
                </w:rPr>
                <m:t>(</m:t>
              </m:r>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r>
                <m:rPr>
                  <m:sty m:val="p"/>
                </m:rPr>
                <w:rPr>
                  <w:rFonts w:ascii="Cambria Math" w:eastAsia="Times New Roman" w:hAnsi="Cambria Math"/>
                  <w:noProof/>
                </w:rPr>
                <m:t>)</m:t>
              </m:r>
            </m:sup>
          </m:sSubSup>
          <m:d>
            <m:dPr>
              <m:ctrlPr>
                <w:rPr>
                  <w:rFonts w:ascii="Cambria Math" w:eastAsia="Times New Roman" w:hAnsi="Cambria Math"/>
                  <w:noProof/>
                </w:rPr>
              </m:ctrlPr>
            </m:dPr>
            <m:e>
              <m:r>
                <w:rPr>
                  <w:rFonts w:ascii="Cambria Math" w:eastAsia="Times New Roman" w:hAnsi="Cambria Math"/>
                  <w:noProof/>
                </w:rPr>
                <m:t>t</m:t>
              </m:r>
              <m:r>
                <w:rPr>
                  <w:rFonts w:ascii="Cambria Math" w:eastAsia="Times New Roman" w:hAnsi="Cambria Math"/>
                  <w:noProof/>
                </w:rPr>
                <m:t xml:space="preserve"> </m:t>
              </m:r>
              <m:r>
                <m:rPr>
                  <m:sty m:val="p"/>
                </m:rPr>
                <w:rPr>
                  <w:rFonts w:ascii="Cambria Math" w:eastAsia="Times New Roman" w:hAnsi="Cambria Math"/>
                  <w:noProof/>
                  <w:color w:val="FF0000"/>
                </w:rPr>
                <m:t>mod</m:t>
              </m:r>
              <m:sSubSup>
                <m:sSubSupPr>
                  <m:ctrlPr>
                    <w:rPr>
                      <w:rFonts w:ascii="Cambria Math" w:eastAsia="Batang" w:hAnsi="Cambria Math"/>
                      <w:i/>
                      <w:color w:val="FF0000"/>
                      <w:sz w:val="18"/>
                    </w:rPr>
                  </m:ctrlPr>
                </m:sSubSupPr>
                <m:e>
                  <m:r>
                    <w:rPr>
                      <w:rFonts w:ascii="Cambria Math" w:eastAsia="Batang" w:hAnsi="Cambria Math"/>
                      <w:color w:val="FF0000"/>
                    </w:rPr>
                    <m:t xml:space="preserve"> </m:t>
                  </m:r>
                  <m:r>
                    <w:rPr>
                      <w:rFonts w:ascii="Cambria Math" w:eastAsia="Batang" w:hAnsi="Cambria Math"/>
                      <w:color w:val="FF0000"/>
                    </w:rPr>
                    <m:t>T</m:t>
                  </m:r>
                </m:e>
                <m:sub>
                  <m:r>
                    <m:rPr>
                      <m:nor/>
                    </m:rPr>
                    <w:rPr>
                      <w:rFonts w:ascii="Cambria Math" w:eastAsia="Batang" w:hAnsi="Cambria Math"/>
                      <w:color w:val="FF0000"/>
                      <w:lang w:val="en-US"/>
                    </w:rPr>
                    <m:t>symb,</m:t>
                  </m:r>
                  <m:r>
                    <w:rPr>
                      <w:rFonts w:ascii="Cambria Math" w:eastAsia="Batang" w:hAnsi="Cambria Math"/>
                      <w:color w:val="FF0000"/>
                    </w:rPr>
                    <m:t>l</m:t>
                  </m:r>
                </m:sub>
                <m:sup>
                  <m:r>
                    <w:rPr>
                      <w:rFonts w:ascii="Cambria Math" w:eastAsia="Batang" w:hAnsi="Cambria Math"/>
                      <w:color w:val="FF0000"/>
                      <w:sz w:val="18"/>
                    </w:rPr>
                    <m:t>μ</m:t>
                  </m:r>
                </m:sup>
              </m:sSubSup>
            </m:e>
          </m:d>
        </m:oMath>
      </m:oMathPara>
    </w:p>
    <w:p w14:paraId="3569A790" w14:textId="77777777" w:rsidR="00B6033D" w:rsidRPr="00397ED8" w:rsidRDefault="00B6033D" w:rsidP="00B6033D">
      <w:pPr>
        <w:overflowPunct/>
        <w:autoSpaceDE/>
        <w:autoSpaceDN/>
        <w:adjustRightInd/>
        <w:textAlignment w:val="auto"/>
        <w:rPr>
          <w:rFonts w:eastAsia="Times New Roman"/>
        </w:rPr>
      </w:pPr>
      <w:r w:rsidRPr="00397ED8">
        <w:rPr>
          <w:rFonts w:eastAsia="Times New Roman"/>
        </w:rPr>
        <w:t xml:space="preserve">where </w:t>
      </w:r>
      <m:oMath>
        <m:r>
          <w:rPr>
            <w:rFonts w:ascii="Cambria Math" w:eastAsia="Times New Roman" w:hAnsi="Cambria Math"/>
          </w:rPr>
          <m:t>t&lt;0</m:t>
        </m:r>
      </m:oMath>
      <w:r w:rsidRPr="00397ED8">
        <w:rPr>
          <w:rFonts w:eastAsia="Times New Roman"/>
        </w:rPr>
        <w:t xml:space="preserve"> refers to the signal in the previous subframe and </w:t>
      </w:r>
    </w:p>
    <w:p w14:paraId="314E1149" w14:textId="77777777" w:rsidR="00B6033D" w:rsidRPr="00397ED8" w:rsidRDefault="00B6033D" w:rsidP="00B6033D">
      <w:pPr>
        <w:overflowPunct/>
        <w:autoSpaceDE/>
        <w:autoSpaceDN/>
        <w:adjustRightInd/>
        <w:ind w:left="568" w:hanging="284"/>
        <w:textAlignment w:val="auto"/>
        <w:rPr>
          <w:rFonts w:eastAsia="Times New Roman"/>
        </w:rPr>
      </w:pPr>
      <w:r w:rsidRPr="00397ED8">
        <w:rPr>
          <w:rFonts w:eastAsia="Times New Roman"/>
        </w:rPr>
        <w:t>-</w:t>
      </w:r>
      <w:r w:rsidRPr="00397ED8">
        <w:rPr>
          <w:rFonts w:eastAsia="Times New Roman"/>
        </w:rPr>
        <w:tab/>
        <w:t>for dynamically scheduled PUSCH and PUCCH transmissions</w:t>
      </w:r>
    </w:p>
    <w:p w14:paraId="1AF9EC6C" w14:textId="77777777" w:rsidR="00B6033D" w:rsidRPr="00397ED8" w:rsidRDefault="00B6033D" w:rsidP="00B6033D">
      <w:pPr>
        <w:keepLines/>
        <w:tabs>
          <w:tab w:val="center" w:pos="4536"/>
          <w:tab w:val="right" w:pos="9072"/>
        </w:tabs>
        <w:overflowPunct/>
        <w:autoSpaceDE/>
        <w:autoSpaceDN/>
        <w:adjustRightInd/>
        <w:jc w:val="center"/>
        <w:textAlignment w:val="auto"/>
        <w:rPr>
          <w:rFonts w:eastAsia="Times New Roman"/>
          <w:noProof/>
          <w:lang w:val="sv-SE"/>
        </w:rPr>
      </w:pPr>
      <m:oMathPara>
        <m:oMath>
          <m:sSub>
            <m:sSubPr>
              <m:ctrlPr>
                <w:rPr>
                  <w:rFonts w:ascii="Cambria Math" w:eastAsia="Times New Roman" w:hAnsi="Cambria Math"/>
                  <w:noProof/>
                </w:rPr>
              </m:ctrlPr>
            </m:sSubPr>
            <m:e>
              <m:r>
                <w:rPr>
                  <w:rFonts w:ascii="Cambria Math" w:eastAsia="Times New Roman" w:hAnsi="Cambria Math"/>
                  <w:noProof/>
                </w:rPr>
                <m:t>T</m:t>
              </m:r>
            </m:e>
            <m:sub>
              <m:r>
                <m:rPr>
                  <m:nor/>
                </m:rPr>
                <w:rPr>
                  <w:rFonts w:eastAsia="Times New Roman"/>
                  <w:noProof/>
                  <w:lang w:val="sv-SE"/>
                </w:rPr>
                <m:t>ext</m:t>
              </m:r>
            </m:sub>
          </m:sSub>
          <m:r>
            <m:rPr>
              <m:nor/>
            </m:rPr>
            <w:rPr>
              <w:rFonts w:eastAsia="Times New Roman"/>
              <w:noProof/>
              <w:lang w:val="sv-SE"/>
            </w:rPr>
            <m:t>=min</m:t>
          </m:r>
          <m:d>
            <m:dPr>
              <m:ctrlPr>
                <w:rPr>
                  <w:rFonts w:ascii="Cambria Math" w:eastAsia="Times New Roman" w:hAnsi="Cambria Math"/>
                </w:rPr>
              </m:ctrlPr>
            </m:dPr>
            <m:e>
              <m:r>
                <m:rPr>
                  <m:nor/>
                </m:rPr>
                <w:rPr>
                  <w:rFonts w:eastAsia="Times New Roman"/>
                  <w:noProof/>
                  <w:lang w:val="sv-SE"/>
                </w:rPr>
                <m:t>max</m:t>
              </m:r>
              <m:d>
                <m:dPr>
                  <m:ctrlPr>
                    <w:rPr>
                      <w:rFonts w:ascii="Cambria Math" w:eastAsia="Times New Roman" w:hAnsi="Cambria Math"/>
                    </w:rPr>
                  </m:ctrlPr>
                </m:dPr>
                <m:e>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lang w:val="sv-SE"/>
                        </w:rPr>
                        <m:t>ext</m:t>
                      </m:r>
                    </m:sub>
                    <m:sup>
                      <m:r>
                        <m:rPr>
                          <m:sty m:val="p"/>
                        </m:rPr>
                        <w:rPr>
                          <w:rFonts w:ascii="Cambria Math" w:eastAsia="Times New Roman" w:hAnsi="Cambria Math"/>
                          <w:noProof/>
                          <w:lang w:val="sv-SE"/>
                        </w:rPr>
                        <m:t>'</m:t>
                      </m:r>
                    </m:sup>
                  </m:sSubSup>
                  <m:r>
                    <m:rPr>
                      <m:sty m:val="p"/>
                    </m:rPr>
                    <w:rPr>
                      <w:rFonts w:ascii="Cambria Math" w:eastAsia="Times New Roman" w:hAnsi="Cambria Math"/>
                      <w:noProof/>
                      <w:lang w:val="sv-SE"/>
                    </w:rPr>
                    <m:t>,0</m:t>
                  </m:r>
                </m:e>
              </m:d>
              <m:r>
                <m:rPr>
                  <m:sty m:val="p"/>
                </m:rPr>
                <w:rPr>
                  <w:rFonts w:ascii="Cambria Math" w:eastAsia="Times New Roman" w:hAnsi="Cambria Math"/>
                  <w:noProof/>
                  <w:lang w:val="sv-SE"/>
                </w:rPr>
                <m:t xml:space="preserve">, </m:t>
              </m:r>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lang w:val="sv-SE"/>
                    </w:rPr>
                    <m:t>symb</m:t>
                  </m:r>
                  <m:r>
                    <m:rPr>
                      <m:sty m:val="p"/>
                    </m:rPr>
                    <w:rPr>
                      <w:rFonts w:ascii="Cambria Math" w:eastAsia="Times New Roman" w:hAnsi="Cambria Math"/>
                      <w:noProof/>
                      <w:lang w:val="sv-SE"/>
                    </w:rPr>
                    <m:t>,(</m:t>
                  </m:r>
                  <m:r>
                    <w:rPr>
                      <w:rFonts w:ascii="Cambria Math" w:eastAsia="Times New Roman" w:hAnsi="Cambria Math"/>
                      <w:noProof/>
                    </w:rPr>
                    <m:t>l</m:t>
                  </m:r>
                  <m:r>
                    <m:rPr>
                      <m:sty m:val="p"/>
                    </m:rPr>
                    <w:rPr>
                      <w:rFonts w:ascii="Cambria Math" w:eastAsia="Times New Roman" w:hAnsi="Cambria Math"/>
                      <w:noProof/>
                      <w:lang w:val="sv-SE"/>
                    </w:rPr>
                    <m:t>-1)</m:t>
                  </m:r>
                  <m:r>
                    <m:rPr>
                      <m:nor/>
                    </m:rPr>
                    <w:rPr>
                      <w:rFonts w:eastAsia="Times New Roman"/>
                      <w:noProof/>
                      <w:lang w:val="sv-SE"/>
                    </w:rPr>
                    <m:t>mod7∙</m:t>
                  </m:r>
                  <m:sSup>
                    <m:sSupPr>
                      <m:ctrlPr>
                        <w:rPr>
                          <w:rFonts w:ascii="Cambria Math" w:eastAsia="Times New Roman" w:hAnsi="Cambria Math"/>
                        </w:rPr>
                      </m:ctrlPr>
                    </m:sSupPr>
                    <m:e>
                      <m:r>
                        <m:rPr>
                          <m:sty m:val="p"/>
                        </m:rPr>
                        <w:rPr>
                          <w:rFonts w:ascii="Cambria Math" w:eastAsia="Times New Roman" w:hAnsi="Cambria Math"/>
                          <w:noProof/>
                          <w:lang w:val="sv-SE"/>
                        </w:rPr>
                        <m:t>2</m:t>
                      </m:r>
                    </m:e>
                    <m:sup>
                      <m:r>
                        <w:rPr>
                          <w:rFonts w:ascii="Cambria Math" w:eastAsia="Times New Roman" w:hAnsi="Cambria Math"/>
                          <w:noProof/>
                        </w:rPr>
                        <m:t>μ</m:t>
                      </m:r>
                    </m:sup>
                  </m:sSup>
                </m:sub>
                <m:sup>
                  <m:r>
                    <w:rPr>
                      <w:rFonts w:ascii="Cambria Math" w:eastAsia="Times New Roman" w:hAnsi="Cambria Math"/>
                      <w:noProof/>
                    </w:rPr>
                    <m:t>μ</m:t>
                  </m:r>
                </m:sup>
              </m:sSubSup>
            </m:e>
          </m:d>
        </m:oMath>
      </m:oMathPara>
    </w:p>
    <w:p w14:paraId="00EFA8FB" w14:textId="77777777" w:rsidR="00B6033D" w:rsidRPr="00397ED8" w:rsidRDefault="00B6033D" w:rsidP="00B6033D">
      <w:pPr>
        <w:keepLines/>
        <w:tabs>
          <w:tab w:val="center" w:pos="4536"/>
          <w:tab w:val="right" w:pos="9072"/>
        </w:tabs>
        <w:overflowPunct/>
        <w:autoSpaceDE/>
        <w:autoSpaceDN/>
        <w:adjustRightInd/>
        <w:jc w:val="center"/>
        <w:textAlignment w:val="auto"/>
        <w:rPr>
          <w:rFonts w:eastAsia="Times New Roman"/>
          <w:noProof/>
        </w:rPr>
      </w:pPr>
      <m:oMathPara>
        <m:oMath>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rPr>
                <m:t>ext</m:t>
              </m:r>
            </m:sub>
            <m:sup>
              <m:r>
                <m:rPr>
                  <m:sty m:val="p"/>
                </m:rPr>
                <w:rPr>
                  <w:rFonts w:ascii="Cambria Math" w:eastAsia="Times New Roman" w:hAnsi="Cambria Math"/>
                  <w:noProof/>
                </w:rPr>
                <m:t>'</m:t>
              </m:r>
            </m:sup>
          </m:sSubSup>
          <m:r>
            <m:rPr>
              <m:sty m:val="p"/>
            </m:rPr>
            <w:rPr>
              <w:rFonts w:ascii="Cambria Math" w:eastAsia="Times New Roman" w:hAnsi="Cambria Math"/>
              <w:noProof/>
            </w:rPr>
            <m:t>=</m:t>
          </m:r>
          <m:nary>
            <m:naryPr>
              <m:chr m:val="∑"/>
              <m:limLoc m:val="subSup"/>
              <m:ctrlPr>
                <w:rPr>
                  <w:rFonts w:ascii="Cambria Math" w:eastAsia="Times New Roman" w:hAnsi="Cambria Math"/>
                </w:rPr>
              </m:ctrlPr>
            </m:naryPr>
            <m:sub>
              <m:r>
                <w:rPr>
                  <w:rFonts w:ascii="Cambria Math" w:eastAsia="Times New Roman" w:hAnsi="Cambria Math"/>
                  <w:noProof/>
                </w:rPr>
                <m:t>k</m:t>
              </m:r>
              <m:r>
                <m:rPr>
                  <m:sty m:val="p"/>
                </m:rPr>
                <w:rPr>
                  <w:rFonts w:ascii="Cambria Math" w:eastAsia="Times New Roman" w:hAnsi="Cambria Math"/>
                  <w:noProof/>
                </w:rPr>
                <m:t>=1</m:t>
              </m:r>
            </m:sub>
            <m:sup>
              <m:sSub>
                <m:sSubPr>
                  <m:ctrlPr>
                    <w:rPr>
                      <w:rFonts w:ascii="Cambria Math" w:eastAsia="Times New Roman" w:hAnsi="Cambria Math"/>
                      <w:noProof/>
                    </w:rPr>
                  </m:ctrlPr>
                </m:sSubPr>
                <m:e>
                  <m:r>
                    <w:rPr>
                      <w:rFonts w:ascii="Cambria Math" w:eastAsia="Times New Roman" w:hAnsi="Cambria Math"/>
                      <w:noProof/>
                    </w:rPr>
                    <m:t>C</m:t>
                  </m:r>
                </m:e>
                <m:sub>
                  <m:r>
                    <w:rPr>
                      <w:rFonts w:ascii="Cambria Math" w:eastAsia="Times New Roman" w:hAnsi="Cambria Math"/>
                      <w:noProof/>
                    </w:rPr>
                    <m:t>i</m:t>
                  </m:r>
                </m:sub>
              </m:sSub>
            </m:sup>
            <m:e>
              <m:sSubSup>
                <m:sSubSupPr>
                  <m:ctrlPr>
                    <w:rPr>
                      <w:rFonts w:ascii="Cambria Math" w:eastAsia="Times New Roman" w:hAnsi="Cambria Math"/>
                      <w:noProof/>
                    </w:rPr>
                  </m:ctrlPr>
                </m:sSubSupPr>
                <m:e>
                  <m:r>
                    <w:rPr>
                      <w:rFonts w:ascii="Cambria Math" w:eastAsia="Times New Roman" w:hAnsi="Cambria Math"/>
                      <w:noProof/>
                    </w:rPr>
                    <m:t>T</m:t>
                  </m:r>
                </m:e>
                <m:sub>
                  <m:r>
                    <m:rPr>
                      <m:sty m:val="p"/>
                    </m:rPr>
                    <w:rPr>
                      <w:rFonts w:ascii="Cambria Math" w:eastAsia="Times New Roman" w:hAnsi="Cambria Math"/>
                      <w:noProof/>
                    </w:rPr>
                    <m:t xml:space="preserve">symb,  </m:t>
                  </m:r>
                  <m:d>
                    <m:dPr>
                      <m:ctrlPr>
                        <w:rPr>
                          <w:rFonts w:ascii="Cambria Math" w:eastAsia="Times New Roman" w:hAnsi="Cambria Math"/>
                          <w:noProof/>
                        </w:rPr>
                      </m:ctrlPr>
                    </m:dPr>
                    <m:e>
                      <m:r>
                        <w:rPr>
                          <w:rFonts w:ascii="Cambria Math" w:eastAsia="Times New Roman" w:hAnsi="Cambria Math"/>
                          <w:noProof/>
                        </w:rPr>
                        <m:t>l</m:t>
                      </m:r>
                      <m:r>
                        <m:rPr>
                          <m:sty m:val="p"/>
                        </m:rPr>
                        <w:rPr>
                          <w:rFonts w:ascii="Cambria Math" w:eastAsia="Times New Roman" w:hAnsi="Cambria Math"/>
                          <w:noProof/>
                        </w:rPr>
                        <m:t>-</m:t>
                      </m:r>
                      <m:r>
                        <w:rPr>
                          <w:rFonts w:ascii="Cambria Math" w:eastAsia="Times New Roman" w:hAnsi="Cambria Math"/>
                          <w:noProof/>
                        </w:rPr>
                        <m:t>k</m:t>
                      </m:r>
                    </m:e>
                  </m:d>
                  <m:r>
                    <m:rPr>
                      <m:sty m:val="p"/>
                    </m:rPr>
                    <w:rPr>
                      <w:rFonts w:ascii="Cambria Math" w:eastAsia="Times New Roman" w:hAnsi="Cambria Math"/>
                      <w:noProof/>
                    </w:rPr>
                    <m:t>mod 7∙</m:t>
                  </m:r>
                  <m:sSup>
                    <m:sSupPr>
                      <m:ctrlPr>
                        <w:rPr>
                          <w:rFonts w:ascii="Cambria Math" w:eastAsia="Times New Roman" w:hAnsi="Cambria Math"/>
                          <w:noProof/>
                        </w:rPr>
                      </m:ctrlPr>
                    </m:sSupPr>
                    <m:e>
                      <m:r>
                        <m:rPr>
                          <m:sty m:val="p"/>
                        </m:rPr>
                        <w:rPr>
                          <w:rFonts w:ascii="Cambria Math" w:eastAsia="Times New Roman" w:hAnsi="Cambria Math"/>
                          <w:noProof/>
                        </w:rPr>
                        <m:t>2</m:t>
                      </m:r>
                    </m:e>
                    <m:sup>
                      <m:r>
                        <w:rPr>
                          <w:rFonts w:ascii="Cambria Math" w:eastAsia="Times New Roman" w:hAnsi="Cambria Math"/>
                          <w:noProof/>
                        </w:rPr>
                        <m:t>μ</m:t>
                      </m:r>
                    </m:sup>
                  </m:sSup>
                  <m:r>
                    <m:rPr>
                      <m:sty m:val="p"/>
                    </m:rPr>
                    <w:rPr>
                      <w:rFonts w:ascii="Cambria Math" w:eastAsia="Times New Roman" w:hAnsi="Cambria Math"/>
                      <w:noProof/>
                    </w:rPr>
                    <m:t xml:space="preserve"> </m:t>
                  </m:r>
                </m:sub>
                <m:sup>
                  <m:r>
                    <w:rPr>
                      <w:rFonts w:ascii="Cambria Math" w:eastAsia="Times New Roman" w:hAnsi="Cambria Math"/>
                      <w:noProof/>
                    </w:rPr>
                    <m:t>μ</m:t>
                  </m:r>
                </m:sup>
              </m:sSubSup>
            </m:e>
          </m:nary>
          <m:r>
            <m:rPr>
              <m:sty m:val="p"/>
            </m:rPr>
            <w:rPr>
              <w:rFonts w:ascii="Cambria Math" w:eastAsia="Times New Roman" w:hAnsi="Cambria Math"/>
              <w:noProof/>
            </w:rPr>
            <m:t>-</m:t>
          </m:r>
          <m:sSub>
            <m:sSubPr>
              <m:ctrlPr>
                <w:rPr>
                  <w:rFonts w:ascii="Cambria Math" w:eastAsia="Times New Roman" w:hAnsi="Cambria Math"/>
                </w:rPr>
              </m:ctrlPr>
            </m:sSubPr>
            <m:e>
              <m:r>
                <m:rPr>
                  <m:sty m:val="p"/>
                </m:rPr>
                <w:rPr>
                  <w:rFonts w:ascii="Cambria Math" w:eastAsia="Times New Roman" w:hAnsi="Cambria Math"/>
                  <w:noProof/>
                </w:rPr>
                <m:t>Δ</m:t>
              </m:r>
            </m:e>
            <m:sub>
              <m:r>
                <w:rPr>
                  <w:rFonts w:ascii="Cambria Math" w:eastAsia="Times New Roman" w:hAnsi="Cambria Math"/>
                  <w:noProof/>
                </w:rPr>
                <m:t>i</m:t>
              </m:r>
            </m:sub>
          </m:sSub>
        </m:oMath>
      </m:oMathPara>
    </w:p>
    <w:p w14:paraId="05324C13" w14:textId="77777777" w:rsidR="00B6033D" w:rsidRPr="00397ED8" w:rsidRDefault="00B6033D" w:rsidP="00B6033D">
      <w:pPr>
        <w:overflowPunct/>
        <w:autoSpaceDE/>
        <w:autoSpaceDN/>
        <w:adjustRightInd/>
        <w:ind w:left="568" w:hanging="284"/>
        <w:textAlignment w:val="auto"/>
        <w:rPr>
          <w:rFonts w:eastAsia="Times New Roman"/>
        </w:rPr>
      </w:pPr>
      <w:r w:rsidRPr="00397ED8">
        <w:rPr>
          <w:rFonts w:eastAsia="Times New Roman"/>
        </w:rPr>
        <w:t>-</w:t>
      </w:r>
      <w:r w:rsidRPr="00397ED8">
        <w:rPr>
          <w:rFonts w:eastAsia="Times New Roman"/>
        </w:rPr>
        <w:tab/>
        <w:t xml:space="preserve">where </w:t>
      </w:r>
      <m:oMath>
        <m:sSub>
          <m:sSubPr>
            <m:ctrlPr>
              <w:rPr>
                <w:rFonts w:ascii="Cambria Math" w:eastAsia="Times New Roman" w:hAnsi="Cambria Math"/>
              </w:rPr>
            </m:ctrlPr>
          </m:sSubPr>
          <m:e>
            <m:r>
              <m:rPr>
                <m:sty m:val="p"/>
              </m:rPr>
              <w:rPr>
                <w:rFonts w:ascii="Cambria Math" w:eastAsia="Times New Roman" w:hAnsi="Cambria Math"/>
              </w:rPr>
              <m:t>Δ</m:t>
            </m:r>
          </m:e>
          <m:sub>
            <m:r>
              <w:rPr>
                <w:rFonts w:ascii="Cambria Math" w:eastAsia="Times New Roman" w:hAnsi="Cambria Math"/>
              </w:rPr>
              <m:t>i</m:t>
            </m:r>
          </m:sub>
        </m:sSub>
      </m:oMath>
      <w:r w:rsidRPr="00397ED8">
        <w:rPr>
          <w:rFonts w:eastAsia="Times New Roman"/>
        </w:rPr>
        <w:t xml:space="preserve"> is given by Table 5.3.1-1 with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1</m:t>
            </m:r>
          </m:sub>
        </m:sSub>
        <m:r>
          <w:rPr>
            <w:rFonts w:ascii="Cambria Math" w:eastAsia="Times New Roman" w:hAnsi="Cambria Math"/>
          </w:rPr>
          <m:t>=1</m:t>
        </m:r>
      </m:oMath>
      <w:r w:rsidRPr="00397ED8">
        <w:rPr>
          <w:rFonts w:eastAsia="Times New Roman"/>
        </w:rPr>
        <w:t xml:space="preserve"> for </w:t>
      </w:r>
      <m:oMath>
        <m:r>
          <w:rPr>
            <w:rFonts w:ascii="Cambria Math" w:eastAsia="Times New Roman" w:hAnsi="Cambria Math"/>
          </w:rPr>
          <m:t>μ∈</m:t>
        </m:r>
        <m:d>
          <m:dPr>
            <m:begChr m:val="{"/>
            <m:endChr m:val="}"/>
            <m:ctrlPr>
              <w:rPr>
                <w:rFonts w:ascii="Cambria Math" w:eastAsia="Times New Roman" w:hAnsi="Cambria Math"/>
                <w:i/>
              </w:rPr>
            </m:ctrlPr>
          </m:dPr>
          <m:e>
            <m:r>
              <w:rPr>
                <w:rFonts w:ascii="Cambria Math" w:eastAsia="Times New Roman" w:hAnsi="Cambria Math"/>
              </w:rPr>
              <m:t>0,1</m:t>
            </m:r>
          </m:e>
        </m:d>
      </m:oMath>
      <w:r w:rsidRPr="00397ED8">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1</m:t>
            </m:r>
          </m:sub>
        </m:sSub>
        <m:r>
          <w:rPr>
            <w:rFonts w:ascii="Cambria Math" w:eastAsia="Times New Roman" w:hAnsi="Cambria Math"/>
          </w:rPr>
          <m:t>=2</m:t>
        </m:r>
      </m:oMath>
      <w:r w:rsidRPr="00397ED8">
        <w:rPr>
          <w:rFonts w:eastAsia="Times New Roman"/>
        </w:rPr>
        <w:t xml:space="preserve"> for </w:t>
      </w:r>
      <m:oMath>
        <m:r>
          <w:rPr>
            <w:rFonts w:ascii="Cambria Math" w:eastAsia="Times New Roman" w:hAnsi="Cambria Math"/>
          </w:rPr>
          <m:t>μ=2</m:t>
        </m:r>
      </m:oMath>
      <w:r w:rsidRPr="00397ED8">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2</m:t>
            </m:r>
          </m:sub>
        </m:sSub>
      </m:oMath>
      <w:r w:rsidRPr="00397ED8">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3</m:t>
            </m:r>
          </m:sub>
        </m:sSub>
      </m:oMath>
      <w:r w:rsidRPr="00397ED8">
        <w:rPr>
          <w:rFonts w:eastAsia="Times New Roman"/>
        </w:rPr>
        <w:t xml:space="preserve"> given by the higher-layer parameters </w:t>
      </w:r>
      <w:r w:rsidRPr="00397ED8">
        <w:rPr>
          <w:rFonts w:eastAsia="Times New Roman"/>
          <w:i/>
        </w:rPr>
        <w:t>cp-ExtensionC2-r16</w:t>
      </w:r>
      <w:r w:rsidRPr="00397ED8">
        <w:rPr>
          <w:rFonts w:eastAsia="Times New Roman"/>
        </w:rPr>
        <w:t xml:space="preserve"> and </w:t>
      </w:r>
      <w:r w:rsidRPr="00397ED8">
        <w:rPr>
          <w:rFonts w:eastAsia="Times New Roman"/>
          <w:i/>
        </w:rPr>
        <w:t>cp-ExtensionC3-r16</w:t>
      </w:r>
      <w:r w:rsidRPr="00397ED8">
        <w:rPr>
          <w:rFonts w:eastAsia="Times New Roman"/>
        </w:rPr>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397ED8">
        <w:rPr>
          <w:rFonts w:eastAsia="Times New Roman"/>
        </w:rPr>
        <w:t xml:space="preserve"> given by clause 4.3.1. For contention-based random access, or in absence of higher-layer configuration of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2</m:t>
            </m:r>
          </m:sub>
        </m:sSub>
      </m:oMath>
      <w:r w:rsidRPr="00397ED8">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3</m:t>
            </m:r>
          </m:sub>
        </m:sSub>
      </m:oMath>
      <w:r w:rsidRPr="00397ED8">
        <w:rPr>
          <w:rFonts w:eastAsia="Times New Roman"/>
        </w:rPr>
        <w:t xml:space="preserve">, the value of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Pr="00397ED8">
        <w:rPr>
          <w:rFonts w:eastAsia="Times New Roman"/>
        </w:rPr>
        <w:t xml:space="preserve">shall be set to the largest integer fulfilling </w:t>
      </w:r>
      <m:oMath>
        <m:sSubSup>
          <m:sSubSupPr>
            <m:ctrlPr>
              <w:rPr>
                <w:rFonts w:ascii="Cambria Math" w:eastAsia="Times New Roman" w:hAnsi="Cambria Math"/>
              </w:rPr>
            </m:ctrlPr>
          </m:sSubSupPr>
          <m:e>
            <m:r>
              <w:rPr>
                <w:rFonts w:ascii="Cambria Math" w:eastAsia="Times New Roman" w:hAnsi="Cambria Math"/>
              </w:rPr>
              <m:t>T</m:t>
            </m:r>
          </m:e>
          <m:sub>
            <m:r>
              <m:rPr>
                <m:nor/>
              </m:rPr>
              <w:rPr>
                <w:rFonts w:eastAsia="Times New Roman"/>
              </w:rPr>
              <m:t>ext</m:t>
            </m:r>
          </m:sub>
          <m:sup>
            <m:r>
              <m:rPr>
                <m:sty m:val="p"/>
              </m:rPr>
              <w:rPr>
                <w:rFonts w:ascii="Cambria Math" w:eastAsia="Times New Roman" w:hAnsi="Cambria Math"/>
              </w:rPr>
              <m:t>'</m:t>
            </m:r>
          </m:sup>
        </m:sSubSup>
        <m:r>
          <w:rPr>
            <w:rFonts w:ascii="Cambria Math" w:eastAsia="Times New Roman" w:hAnsi="Cambria Math"/>
          </w:rPr>
          <m:t>&lt;</m:t>
        </m:r>
        <m:sSubSup>
          <m:sSubSupPr>
            <m:ctrlPr>
              <w:rPr>
                <w:rFonts w:ascii="Cambria Math" w:eastAsia="Times New Roman" w:hAnsi="Cambria Math"/>
              </w:rPr>
            </m:ctrlPr>
          </m:sSubSupPr>
          <m:e>
            <m:r>
              <w:rPr>
                <w:rFonts w:ascii="Cambria Math" w:eastAsia="Times New Roman" w:hAnsi="Cambria Math"/>
              </w:rPr>
              <m:t>T</m:t>
            </m:r>
          </m:e>
          <m:sub>
            <m:r>
              <m:rPr>
                <m:sty m:val="p"/>
              </m:rPr>
              <w:rPr>
                <w:rFonts w:ascii="Cambria Math" w:eastAsia="Times New Roman" w:hAnsi="Cambria Math"/>
              </w:rPr>
              <m:t xml:space="preserve">symb,  </m:t>
            </m:r>
            <m:r>
              <m:rPr>
                <m:sty m:val="p"/>
              </m:rPr>
              <w:rPr>
                <w:rFonts w:ascii="Cambria Math" w:eastAsia="Times New Roman" w:hAnsi="Cambria Math"/>
                <w:lang w:val="en-US"/>
              </w:rPr>
              <m:t>(</m:t>
            </m:r>
            <m:r>
              <w:rPr>
                <w:rFonts w:ascii="Cambria Math" w:eastAsia="Times New Roman" w:hAnsi="Cambria Math"/>
              </w:rPr>
              <m:t>l</m:t>
            </m:r>
            <m:r>
              <m:rPr>
                <m:sty m:val="p"/>
              </m:rPr>
              <w:rPr>
                <w:rFonts w:ascii="Cambria Math" w:eastAsia="Times New Roman" w:hAnsi="Cambria Math"/>
                <w:lang w:val="en-US"/>
              </w:rPr>
              <m:t>-1)</m:t>
            </m:r>
            <m:r>
              <m:rPr>
                <m:nor/>
              </m:rPr>
              <w:rPr>
                <w:rFonts w:eastAsia="Times New Roman"/>
                <w:lang w:val="en-US"/>
              </w:rPr>
              <m:t>mod7∙</m:t>
            </m:r>
            <m:sSup>
              <m:sSupPr>
                <m:ctrlPr>
                  <w:rPr>
                    <w:rFonts w:ascii="Cambria Math" w:eastAsia="Times New Roman" w:hAnsi="Cambria Math"/>
                  </w:rPr>
                </m:ctrlPr>
              </m:sSupPr>
              <m:e>
                <m:r>
                  <m:rPr>
                    <m:sty m:val="p"/>
                  </m:rPr>
                  <w:rPr>
                    <w:rFonts w:ascii="Cambria Math" w:eastAsia="Times New Roman" w:hAnsi="Cambria Math"/>
                    <w:lang w:val="en-US"/>
                  </w:rPr>
                  <m:t>2</m:t>
                </m:r>
              </m:e>
              <m:sup>
                <m:r>
                  <w:rPr>
                    <w:rFonts w:ascii="Cambria Math" w:eastAsia="Times New Roman" w:hAnsi="Cambria Math"/>
                  </w:rPr>
                  <m:t>μ</m:t>
                </m:r>
              </m:sup>
            </m:sSup>
            <m:r>
              <m:rPr>
                <m:sty m:val="p"/>
              </m:rPr>
              <w:rPr>
                <w:rFonts w:ascii="Cambria Math" w:eastAsia="Times New Roman" w:hAnsi="Cambria Math"/>
              </w:rPr>
              <m:t xml:space="preserve"> </m:t>
            </m:r>
          </m:sub>
          <m:sup>
            <m:r>
              <w:rPr>
                <w:rFonts w:ascii="Cambria Math" w:eastAsia="Times New Roman" w:hAnsi="Cambria Math"/>
              </w:rPr>
              <m:t>μ</m:t>
            </m:r>
          </m:sup>
        </m:sSubSup>
      </m:oMath>
      <w:r w:rsidRPr="00397ED8">
        <w:rPr>
          <w:rFonts w:eastAsia="Times New Roman"/>
        </w:rPr>
        <w:t xml:space="preserve"> for each of the values of </w:t>
      </w:r>
      <m:oMath>
        <m:r>
          <w:rPr>
            <w:rFonts w:ascii="Cambria Math" w:eastAsia="Times New Roman" w:hAnsi="Cambria Math"/>
          </w:rPr>
          <m:t>i∈</m:t>
        </m:r>
        <m:d>
          <m:dPr>
            <m:begChr m:val="{"/>
            <m:endChr m:val="}"/>
            <m:ctrlPr>
              <w:rPr>
                <w:rFonts w:ascii="Cambria Math" w:eastAsia="Times New Roman" w:hAnsi="Cambria Math"/>
                <w:i/>
              </w:rPr>
            </m:ctrlPr>
          </m:dPr>
          <m:e>
            <m:r>
              <w:rPr>
                <w:rFonts w:ascii="Cambria Math" w:eastAsia="Times New Roman" w:hAnsi="Cambria Math"/>
              </w:rPr>
              <m:t>2,3</m:t>
            </m:r>
          </m:e>
        </m:d>
      </m:oMath>
      <w:r w:rsidRPr="00397ED8">
        <w:rPr>
          <w:rFonts w:eastAsia="Times New Roman"/>
        </w:rPr>
        <w:t>.</w:t>
      </w:r>
    </w:p>
    <w:p w14:paraId="759D32CB" w14:textId="77777777" w:rsidR="00B6033D" w:rsidRDefault="00B6033D" w:rsidP="00B6033D">
      <w:pPr>
        <w:overflowPunct/>
        <w:autoSpaceDE/>
        <w:autoSpaceDN/>
        <w:adjustRightInd/>
        <w:ind w:left="568" w:hanging="284"/>
        <w:textAlignment w:val="auto"/>
        <w:rPr>
          <w:rFonts w:eastAsia="Times New Roman"/>
          <w:strike/>
          <w:color w:val="FF0000"/>
        </w:rPr>
      </w:pPr>
      <w:r w:rsidRPr="00397ED8">
        <w:rPr>
          <w:rFonts w:eastAsia="Times New Roman"/>
        </w:rPr>
        <w:t>-</w:t>
      </w:r>
      <w:r w:rsidRPr="00397ED8">
        <w:rPr>
          <w:rFonts w:eastAsia="Times New Roman"/>
        </w:rPr>
        <w:tab/>
        <w:t xml:space="preserve">for a PUSCH transmission using configured grant, </w:t>
      </w:r>
      <m:oMath>
        <m:sSub>
          <m:sSubPr>
            <m:ctrlPr>
              <w:rPr>
                <w:rFonts w:ascii="Cambria Math" w:eastAsia="Times New Roman" w:hAnsi="Cambria Math"/>
                <w:i/>
                <w:strike/>
                <w:color w:val="FF0000"/>
              </w:rPr>
            </m:ctrlPr>
          </m:sSubPr>
          <m:e>
            <m:r>
              <w:rPr>
                <w:rFonts w:ascii="Cambria Math" w:eastAsia="Times New Roman" w:hAnsi="Cambria Math"/>
                <w:strike/>
                <w:color w:val="FF0000"/>
              </w:rPr>
              <m:t>T</m:t>
            </m:r>
          </m:e>
          <m:sub>
            <m:r>
              <m:rPr>
                <m:nor/>
              </m:rPr>
              <w:rPr>
                <w:rFonts w:ascii="Cambria Math" w:eastAsia="Times New Roman" w:hAnsi="Cambria Math"/>
                <w:strike/>
                <w:color w:val="FF0000"/>
              </w:rPr>
              <m:t>ext</m:t>
            </m:r>
          </m:sub>
        </m:sSub>
      </m:oMath>
      <w:r w:rsidRPr="00397ED8">
        <w:rPr>
          <w:rFonts w:eastAsia="Times New Roman"/>
          <w:strike/>
          <w:color w:val="FF0000"/>
        </w:rPr>
        <w:t xml:space="preserve"> is given by the procedure in </w:t>
      </w:r>
      <w:bookmarkStart w:id="0" w:name="_Hlk37405525"/>
      <w:r w:rsidRPr="00397ED8">
        <w:rPr>
          <w:rFonts w:eastAsia="Times New Roman"/>
          <w:strike/>
          <w:color w:val="FF0000"/>
        </w:rPr>
        <w:t>[6, TS 38.214].</w:t>
      </w:r>
      <w:bookmarkEnd w:id="0"/>
    </w:p>
    <w:p w14:paraId="2AB27C6F" w14:textId="77777777" w:rsidR="00B6033D" w:rsidRPr="00D111FC" w:rsidRDefault="00B6033D" w:rsidP="00B6033D">
      <w:pPr>
        <w:pStyle w:val="EQ"/>
        <w:jc w:val="center"/>
        <w:rPr>
          <w:color w:val="FF0000"/>
        </w:rPr>
      </w:pPr>
      <m:oMathPara>
        <m:oMath>
          <m:sSub>
            <m:sSubPr>
              <m:ctrlPr>
                <w:rPr>
                  <w:rFonts w:ascii="Cambria Math" w:hAnsi="Cambria Math"/>
                  <w:color w:val="FF0000"/>
                </w:rPr>
              </m:ctrlPr>
            </m:sSubPr>
            <m:e>
              <m:r>
                <w:rPr>
                  <w:rFonts w:ascii="Cambria Math" w:hAnsi="Cambria Math"/>
                  <w:color w:val="FF0000"/>
                </w:rPr>
                <m:t>T</m:t>
              </m:r>
            </m:e>
            <m:sub>
              <m:r>
                <m:rPr>
                  <m:nor/>
                </m:rPr>
                <w:rPr>
                  <w:color w:val="FF0000"/>
                  <w:lang w:val="sv-SE"/>
                </w:rPr>
                <m:t>ext</m:t>
              </m:r>
            </m:sub>
          </m:sSub>
          <m:r>
            <m:rPr>
              <m:nor/>
            </m:rPr>
            <w:rPr>
              <w:color w:val="FF0000"/>
              <w:lang w:val="sv-SE"/>
            </w:rPr>
            <m:t>=</m:t>
          </m:r>
          <m:r>
            <m:rPr>
              <m:nor/>
            </m:rPr>
            <w:rPr>
              <w:rFonts w:ascii="Cambria Math"/>
              <w:color w:val="FF0000"/>
              <w:lang w:val="sv-SE"/>
            </w:rPr>
            <m:t xml:space="preserve"> </m:t>
          </m:r>
          <m:r>
            <m:rPr>
              <m:sty m:val="p"/>
            </m:rPr>
            <w:rPr>
              <w:rFonts w:ascii="Cambria Math" w:hAnsi="Cambria Math"/>
              <w:color w:val="FF0000"/>
            </w:rPr>
            <m:t>72∙</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r>
            <m:rPr>
              <m:sty m:val="p"/>
            </m:rPr>
            <w:rPr>
              <w:rFonts w:ascii="Cambria Math" w:hAnsi="Cambria Math"/>
              <w:color w:val="FF0000"/>
            </w:rPr>
            <m:t>-</m:t>
          </m:r>
          <m:sSub>
            <m:sSubPr>
              <m:ctrlPr>
                <w:rPr>
                  <w:rFonts w:ascii="Cambria Math" w:hAnsi="Cambria Math"/>
                  <w:noProof w:val="0"/>
                  <w:color w:val="FF0000"/>
                </w:rPr>
              </m:ctrlPr>
            </m:sSubPr>
            <m:e>
              <m:r>
                <m:rPr>
                  <m:sty m:val="p"/>
                </m:rPr>
                <w:rPr>
                  <w:rFonts w:ascii="Cambria Math" w:hAnsi="Cambria Math"/>
                  <w:color w:val="FF0000"/>
                </w:rPr>
                <m:t>Δ</m:t>
              </m:r>
            </m:e>
            <m:sub>
              <m:r>
                <w:rPr>
                  <w:rFonts w:ascii="Cambria Math" w:hAnsi="Cambria Math"/>
                  <w:color w:val="FF0000"/>
                </w:rPr>
                <m:t>i</m:t>
              </m:r>
              <m:r>
                <w:rPr>
                  <w:rFonts w:ascii="Cambria Math" w:hAnsi="Cambria Math"/>
                  <w:color w:val="FF0000"/>
                </w:rPr>
                <m:t>CG</m:t>
              </m:r>
            </m:sub>
          </m:sSub>
        </m:oMath>
      </m:oMathPara>
    </w:p>
    <w:p w14:paraId="1C5C6B18" w14:textId="637E39F7" w:rsidR="00B6033D" w:rsidRPr="00D111FC" w:rsidRDefault="00B6033D" w:rsidP="00B6033D">
      <w:pPr>
        <w:pStyle w:val="ListParagraph"/>
        <w:numPr>
          <w:ilvl w:val="0"/>
          <w:numId w:val="10"/>
        </w:numPr>
        <w:rPr>
          <w:rFonts w:eastAsia="Times New Roman"/>
          <w:sz w:val="20"/>
          <w:szCs w:val="20"/>
          <w:lang w:val="en-GB" w:eastAsia="en-US"/>
        </w:rPr>
      </w:pPr>
      <w:r w:rsidRPr="00D111FC">
        <w:rPr>
          <w:rFonts w:eastAsia="Times New Roman"/>
          <w:color w:val="FF0000"/>
          <w:sz w:val="20"/>
          <w:szCs w:val="20"/>
          <w:lang w:val="en-GB" w:eastAsia="en-US"/>
        </w:rPr>
        <w:t xml:space="preserve">where </w:t>
      </w:r>
      <m:oMath>
        <m:sSub>
          <m:sSubPr>
            <m:ctrlPr>
              <w:rPr>
                <w:rFonts w:ascii="Cambria Math" w:eastAsia="Times New Roman" w:hAnsi="Cambria Math"/>
                <w:color w:val="FF0000"/>
                <w:sz w:val="20"/>
                <w:szCs w:val="20"/>
                <w:lang w:val="en-GB" w:eastAsia="en-US"/>
              </w:rPr>
            </m:ctrlPr>
          </m:sSubPr>
          <m:e>
            <m:r>
              <m:rPr>
                <m:sty m:val="p"/>
              </m:rPr>
              <w:rPr>
                <w:rFonts w:ascii="Cambria Math" w:eastAsia="Times New Roman" w:hAnsi="Cambria Math"/>
                <w:color w:val="FF0000"/>
                <w:sz w:val="20"/>
                <w:szCs w:val="20"/>
                <w:lang w:val="en-GB" w:eastAsia="en-US"/>
              </w:rPr>
              <m:t>Δ</m:t>
            </m:r>
          </m:e>
          <m:sub>
            <m:r>
              <w:rPr>
                <w:rFonts w:ascii="Cambria Math" w:eastAsia="Times New Roman" w:hAnsi="Cambria Math"/>
                <w:color w:val="FF0000"/>
                <w:sz w:val="20"/>
                <w:szCs w:val="20"/>
                <w:lang w:val="en-GB" w:eastAsia="en-US"/>
              </w:rPr>
              <m:t>i</m:t>
            </m:r>
            <m:r>
              <w:rPr>
                <w:rFonts w:ascii="Cambria Math" w:eastAsia="Times New Roman" w:hAnsi="Cambria Math"/>
                <w:color w:val="FF0000"/>
                <w:sz w:val="20"/>
                <w:szCs w:val="20"/>
                <w:lang w:val="en-GB" w:eastAsia="en-US"/>
              </w:rPr>
              <m:t>CG</m:t>
            </m:r>
          </m:sub>
        </m:sSub>
      </m:oMath>
      <w:r w:rsidRPr="00D111FC">
        <w:rPr>
          <w:rFonts w:eastAsia="Times New Roman"/>
          <w:color w:val="FF0000"/>
          <w:sz w:val="20"/>
          <w:szCs w:val="20"/>
          <w:lang w:val="en-GB" w:eastAsia="en-US"/>
        </w:rPr>
        <w:t xml:space="preserve"> is given by Table X.X.X-X, and </w:t>
      </w:r>
      <w:r w:rsidRPr="00D111FC">
        <w:rPr>
          <w:rFonts w:eastAsia="Times New Roman"/>
          <w:i/>
          <w:iCs/>
          <w:color w:val="FF0000"/>
          <w:sz w:val="20"/>
          <w:szCs w:val="20"/>
          <w:lang w:val="en-GB" w:eastAsia="en-US"/>
        </w:rPr>
        <w:t>T</w:t>
      </w:r>
      <w:r w:rsidRPr="00D111FC">
        <w:rPr>
          <w:rFonts w:eastAsia="Times New Roman"/>
          <w:i/>
          <w:iCs/>
          <w:color w:val="FF0000"/>
          <w:sz w:val="20"/>
          <w:szCs w:val="20"/>
          <w:vertAlign w:val="subscript"/>
          <w:lang w:val="en-GB" w:eastAsia="en-US"/>
        </w:rPr>
        <w:t>ext</w:t>
      </w:r>
      <w:r w:rsidRPr="00D111FC">
        <w:rPr>
          <w:rFonts w:eastAsia="Times New Roman"/>
          <w:color w:val="FF0000"/>
          <w:sz w:val="20"/>
          <w:szCs w:val="20"/>
          <w:lang w:val="en-GB" w:eastAsia="en-US"/>
        </w:rPr>
        <w:t xml:space="preserve"> index </w:t>
      </w:r>
      <w:r w:rsidRPr="00D111FC">
        <w:rPr>
          <w:rFonts w:eastAsia="Times New Roman"/>
          <w:i/>
          <w:iCs/>
          <w:color w:val="FF0000"/>
          <w:sz w:val="20"/>
          <w:szCs w:val="20"/>
          <w:lang w:val="en-GB" w:eastAsia="en-US"/>
        </w:rPr>
        <w:t>i</w:t>
      </w:r>
      <w:r w:rsidRPr="00D111FC">
        <w:rPr>
          <w:rFonts w:eastAsia="Times New Roman"/>
          <w:color w:val="FF0000"/>
          <w:sz w:val="20"/>
          <w:szCs w:val="20"/>
          <w:lang w:val="en-GB" w:eastAsia="en-US"/>
        </w:rPr>
        <w:t xml:space="preserve"> </w:t>
      </w:r>
      <w:r>
        <w:rPr>
          <w:rFonts w:eastAsia="Times New Roman"/>
          <w:color w:val="FF0000"/>
          <w:sz w:val="20"/>
          <w:szCs w:val="20"/>
          <w:lang w:val="en-GB" w:eastAsia="en-US"/>
        </w:rPr>
        <w:t xml:space="preserve">in </w:t>
      </w:r>
      <w:r w:rsidRPr="00D111FC">
        <w:rPr>
          <w:rFonts w:eastAsia="Times New Roman"/>
          <w:color w:val="FF0000"/>
          <w:sz w:val="20"/>
          <w:szCs w:val="20"/>
          <w:lang w:val="en-GB" w:eastAsia="en-US"/>
        </w:rPr>
        <w:t xml:space="preserve">Table X.X.X-X is </w:t>
      </w:r>
      <w:r w:rsidR="0063521E">
        <w:rPr>
          <w:rFonts w:eastAsia="Times New Roman"/>
          <w:color w:val="FF0000"/>
          <w:sz w:val="20"/>
          <w:szCs w:val="20"/>
          <w:lang w:val="en-GB" w:eastAsia="en-US"/>
        </w:rPr>
        <w:t>given by</w:t>
      </w:r>
      <w:r w:rsidRPr="00D111FC">
        <w:rPr>
          <w:rFonts w:eastAsia="Times New Roman"/>
          <w:color w:val="FF0000"/>
          <w:sz w:val="20"/>
          <w:szCs w:val="20"/>
          <w:lang w:val="en-GB" w:eastAsia="en-US"/>
        </w:rPr>
        <w:t xml:space="preserve"> the procedure in </w:t>
      </w:r>
      <w:r w:rsidRPr="00397ED8">
        <w:rPr>
          <w:rFonts w:eastAsia="Times New Roman"/>
          <w:color w:val="FF0000"/>
          <w:sz w:val="20"/>
          <w:szCs w:val="20"/>
          <w:lang w:val="en-GB" w:eastAsia="en-US"/>
        </w:rPr>
        <w:t>[6, TS 38.214].</w:t>
      </w:r>
    </w:p>
    <w:p w14:paraId="2085371C" w14:textId="77777777" w:rsidR="00B6033D" w:rsidRPr="00397ED8" w:rsidRDefault="00B6033D" w:rsidP="00B6033D">
      <w:pPr>
        <w:overflowPunct/>
        <w:autoSpaceDE/>
        <w:autoSpaceDN/>
        <w:adjustRightInd/>
        <w:ind w:left="568" w:hanging="284"/>
        <w:textAlignment w:val="auto"/>
        <w:rPr>
          <w:rFonts w:eastAsia="Times New Roman"/>
          <w:strike/>
          <w:color w:val="FF0000"/>
        </w:rPr>
      </w:pPr>
    </w:p>
    <w:p w14:paraId="319FFA46" w14:textId="77777777" w:rsidR="00B6033D" w:rsidRPr="00397ED8" w:rsidRDefault="00B6033D" w:rsidP="00B6033D">
      <w:pPr>
        <w:overflowPunct/>
        <w:autoSpaceDE/>
        <w:autoSpaceDN/>
        <w:adjustRightInd/>
        <w:textAlignment w:val="auto"/>
        <w:rPr>
          <w:rFonts w:eastAsia="Times New Roman"/>
        </w:rPr>
      </w:pPr>
      <w:r w:rsidRPr="00397ED8">
        <w:rPr>
          <w:rFonts w:eastAsia="Times New Roman"/>
        </w:rPr>
        <w:t xml:space="preserve">The starting position of OFDM symbol </w:t>
      </w:r>
      <w:r w:rsidRPr="00397ED8">
        <w:rPr>
          <w:rFonts w:eastAsia="Times New Roman"/>
          <w:position w:val="-6"/>
        </w:rPr>
        <w:object w:dxaOrig="139" w:dyaOrig="260" w14:anchorId="4A4EFBD5">
          <v:shape id="_x0000_i1111" type="#_x0000_t75" style="width:6.9pt;height:12.5pt" o:ole="">
            <v:imagedata r:id="rId20" o:title=""/>
          </v:shape>
          <o:OLEObject Type="Embed" ProgID="Equation.3" ShapeID="_x0000_i1111" DrawAspect="Content" ObjectID="_1648046643" r:id="rId21"/>
        </w:object>
      </w:r>
      <w:r w:rsidRPr="00397ED8">
        <w:rPr>
          <w:rFonts w:eastAsia="Times New Roman"/>
        </w:rPr>
        <w:t xml:space="preserve"> for subcarrier spacing configuration </w:t>
      </w:r>
      <w:r w:rsidRPr="00397ED8">
        <w:rPr>
          <w:rFonts w:eastAsia="Times New Roman"/>
          <w:position w:val="-10"/>
        </w:rPr>
        <w:object w:dxaOrig="220" w:dyaOrig="240" w14:anchorId="532001C7">
          <v:shape id="_x0000_i1112" type="#_x0000_t75" style="width:10.65pt;height:12.5pt" o:ole="">
            <v:imagedata r:id="rId22" o:title=""/>
          </v:shape>
          <o:OLEObject Type="Embed" ProgID="Equation.3" ShapeID="_x0000_i1112" DrawAspect="Content" ObjectID="_1648046644" r:id="rId23"/>
        </w:object>
      </w:r>
      <w:r w:rsidRPr="00397ED8">
        <w:rPr>
          <w:rFonts w:eastAsia="Times New Roman"/>
        </w:rPr>
        <w:t>in a subframe is given by</w:t>
      </w:r>
    </w:p>
    <w:p w14:paraId="615125BF" w14:textId="77777777" w:rsidR="00B6033D" w:rsidRPr="00397ED8" w:rsidRDefault="00B6033D" w:rsidP="00B6033D">
      <w:pPr>
        <w:keepLines/>
        <w:tabs>
          <w:tab w:val="center" w:pos="4536"/>
          <w:tab w:val="right" w:pos="9072"/>
        </w:tabs>
        <w:overflowPunct/>
        <w:autoSpaceDE/>
        <w:autoSpaceDN/>
        <w:adjustRightInd/>
        <w:jc w:val="center"/>
        <w:textAlignment w:val="auto"/>
        <w:rPr>
          <w:rFonts w:eastAsia="Times New Roman"/>
          <w:noProof/>
        </w:rPr>
      </w:pPr>
      <w:r w:rsidRPr="00397ED8">
        <w:rPr>
          <w:rFonts w:eastAsia="Times New Roman"/>
          <w:noProof/>
          <w:position w:val="-28"/>
        </w:rPr>
        <w:object w:dxaOrig="3920" w:dyaOrig="660" w14:anchorId="0DF1229C">
          <v:shape id="_x0000_i1113" type="#_x0000_t75" style="width:193.45pt;height:32.55pt" o:ole="">
            <v:imagedata r:id="rId24" o:title=""/>
          </v:shape>
          <o:OLEObject Type="Embed" ProgID="Equation.3" ShapeID="_x0000_i1113" DrawAspect="Content" ObjectID="_1648046645" r:id="rId25"/>
        </w:object>
      </w:r>
    </w:p>
    <w:p w14:paraId="0121F3D2" w14:textId="77777777" w:rsidR="00B6033D" w:rsidRPr="00397ED8" w:rsidRDefault="00B6033D" w:rsidP="00B6033D">
      <w:pPr>
        <w:overflowPunct/>
        <w:autoSpaceDE/>
        <w:autoSpaceDN/>
        <w:adjustRightInd/>
        <w:textAlignment w:val="auto"/>
        <w:rPr>
          <w:rFonts w:eastAsia="Times New Roman"/>
        </w:rPr>
      </w:pPr>
    </w:p>
    <w:p w14:paraId="0E937431" w14:textId="77777777" w:rsidR="00B6033D" w:rsidRPr="00397ED8" w:rsidRDefault="00B6033D" w:rsidP="00B6033D">
      <w:pPr>
        <w:keepNext/>
        <w:keepLines/>
        <w:overflowPunct/>
        <w:autoSpaceDE/>
        <w:autoSpaceDN/>
        <w:adjustRightInd/>
        <w:spacing w:before="60"/>
        <w:jc w:val="center"/>
        <w:textAlignment w:val="auto"/>
        <w:rPr>
          <w:rFonts w:ascii="Arial" w:eastAsia="Times New Roman" w:hAnsi="Arial"/>
          <w:b/>
        </w:rPr>
      </w:pPr>
      <w:r w:rsidRPr="00397ED8">
        <w:rPr>
          <w:rFonts w:ascii="Arial" w:eastAsia="Times New Roman" w:hAnsi="Arial"/>
          <w:b/>
        </w:rPr>
        <w:t xml:space="preserve">Table 5.3.1-1: The variables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m:t>
            </m:r>
          </m:sub>
        </m:sSub>
      </m:oMath>
      <w:r w:rsidRPr="00397ED8">
        <w:rPr>
          <w:rFonts w:ascii="Arial" w:eastAsia="Times New Roman" w:hAnsi="Arial"/>
          <w:b/>
        </w:rPr>
        <w:t xml:space="preserve"> and </w:t>
      </w:r>
      <m:oMath>
        <m:sSub>
          <m:sSubPr>
            <m:ctrlPr>
              <w:rPr>
                <w:rFonts w:ascii="Cambria Math" w:eastAsia="Times New Roman" w:hAnsi="Cambria Math"/>
                <w:b/>
              </w:rPr>
            </m:ctrlPr>
          </m:sSubPr>
          <m:e>
            <m:r>
              <m:rPr>
                <m:sty m:val="b"/>
              </m:rPr>
              <w:rPr>
                <w:rFonts w:ascii="Cambria Math" w:eastAsia="Times New Roman" w:hAnsi="Cambria Math"/>
              </w:rPr>
              <m:t>Δ</m:t>
            </m:r>
          </m:e>
          <m:sub>
            <m:r>
              <m:rPr>
                <m:sty m:val="bi"/>
              </m:rPr>
              <w:rPr>
                <w:rFonts w:ascii="Cambria Math" w:eastAsia="Times New Roman" w:hAnsi="Cambria Math"/>
              </w:rPr>
              <m:t>i</m:t>
            </m:r>
          </m:sub>
        </m:sSub>
      </m:oMath>
      <w:r w:rsidRPr="00397ED8">
        <w:rPr>
          <w:rFonts w:ascii="Arial" w:eastAsia="Times New Roman" w:hAnsi="Arial"/>
          <w:b/>
        </w:rPr>
        <w:t xml:space="preserve"> for cyclic prefix extension</w:t>
      </w:r>
    </w:p>
    <w:tbl>
      <w:tblPr>
        <w:tblStyle w:val="TableGrid1"/>
        <w:tblW w:w="0" w:type="auto"/>
        <w:jc w:val="center"/>
        <w:tblLook w:val="04A0" w:firstRow="1" w:lastRow="0" w:firstColumn="1" w:lastColumn="0" w:noHBand="0" w:noVBand="1"/>
      </w:tblPr>
      <w:tblGrid>
        <w:gridCol w:w="1795"/>
        <w:gridCol w:w="2418"/>
        <w:gridCol w:w="2444"/>
      </w:tblGrid>
      <w:tr w:rsidR="00B6033D" w:rsidRPr="00397ED8" w14:paraId="1188E702" w14:textId="77777777" w:rsidTr="001B3526">
        <w:trPr>
          <w:jc w:val="center"/>
        </w:trPr>
        <w:tc>
          <w:tcPr>
            <w:tcW w:w="1795" w:type="dxa"/>
          </w:tcPr>
          <w:p w14:paraId="49DD386B" w14:textId="77777777" w:rsidR="00B6033D" w:rsidRPr="00397ED8" w:rsidRDefault="00B6033D" w:rsidP="001B3526">
            <w:pPr>
              <w:keepNext/>
              <w:keepLines/>
              <w:overflowPunct/>
              <w:autoSpaceDE/>
              <w:autoSpaceDN/>
              <w:adjustRightInd/>
              <w:spacing w:after="0"/>
              <w:jc w:val="center"/>
              <w:textAlignment w:val="auto"/>
              <w:rPr>
                <w:rFonts w:ascii="Arial" w:hAnsi="Arial"/>
                <w:b/>
                <w:sz w:val="18"/>
                <w:lang w:val="sv-SE" w:eastAsia="en-US"/>
              </w:rPr>
            </w:pPr>
            <m:oMath>
              <m:sSub>
                <m:sSubPr>
                  <m:ctrlPr>
                    <w:rPr>
                      <w:rFonts w:ascii="Cambria Math" w:hAnsi="Cambria Math"/>
                      <w:b/>
                      <w:sz w:val="18"/>
                      <w:lang w:val="sv-SE" w:eastAsia="en-US"/>
                    </w:rPr>
                  </m:ctrlPr>
                </m:sSubPr>
                <m:e>
                  <m:r>
                    <m:rPr>
                      <m:sty m:val="bi"/>
                    </m:rPr>
                    <w:rPr>
                      <w:rFonts w:ascii="Cambria Math" w:hAnsi="Cambria Math"/>
                      <w:sz w:val="18"/>
                      <w:lang w:val="sv-SE" w:eastAsia="en-US"/>
                    </w:rPr>
                    <m:t>T</m:t>
                  </m:r>
                </m:e>
                <m:sub>
                  <m:r>
                    <m:rPr>
                      <m:nor/>
                    </m:rPr>
                    <w:rPr>
                      <w:rFonts w:ascii="Arial" w:hAnsi="Arial"/>
                      <w:b/>
                      <w:sz w:val="18"/>
                      <w:lang w:val="en-US" w:eastAsia="en-US"/>
                    </w:rPr>
                    <m:t>ext</m:t>
                  </m:r>
                </m:sub>
              </m:sSub>
              <m:r>
                <m:rPr>
                  <m:sty m:val="bi"/>
                </m:rPr>
                <w:rPr>
                  <w:rFonts w:ascii="Cambria Math" w:hAnsi="Cambria Math"/>
                  <w:sz w:val="18"/>
                  <w:lang w:val="sv-SE" w:eastAsia="en-US"/>
                </w:rPr>
                <m:t xml:space="preserve"> </m:t>
              </m:r>
            </m:oMath>
            <w:r w:rsidRPr="00397ED8">
              <w:rPr>
                <w:rFonts w:ascii="Arial" w:hAnsi="Arial"/>
                <w:b/>
                <w:sz w:val="18"/>
                <w:lang w:val="sv-SE" w:eastAsia="en-US"/>
              </w:rPr>
              <w:t xml:space="preserve">index </w:t>
            </w:r>
            <m:oMath>
              <m:r>
                <m:rPr>
                  <m:sty m:val="bi"/>
                </m:rPr>
                <w:rPr>
                  <w:rFonts w:ascii="Cambria Math" w:hAnsi="Cambria Math"/>
                  <w:sz w:val="18"/>
                  <w:lang w:val="sv-SE" w:eastAsia="en-US"/>
                </w:rPr>
                <m:t>i</m:t>
              </m:r>
            </m:oMath>
          </w:p>
        </w:tc>
        <w:tc>
          <w:tcPr>
            <w:tcW w:w="2418" w:type="dxa"/>
          </w:tcPr>
          <w:p w14:paraId="46CA4430" w14:textId="77777777" w:rsidR="00B6033D" w:rsidRPr="00397ED8" w:rsidRDefault="00B6033D" w:rsidP="001B3526">
            <w:pPr>
              <w:keepNext/>
              <w:keepLines/>
              <w:overflowPunct/>
              <w:autoSpaceDE/>
              <w:autoSpaceDN/>
              <w:adjustRightInd/>
              <w:spacing w:after="0"/>
              <w:jc w:val="center"/>
              <w:textAlignment w:val="auto"/>
              <w:rPr>
                <w:rFonts w:ascii="Arial" w:hAnsi="Arial"/>
                <w:b/>
                <w:sz w:val="18"/>
                <w:lang w:val="sv-SE" w:eastAsia="en-US"/>
              </w:rPr>
            </w:pPr>
            <m:oMathPara>
              <m:oMath>
                <m:sSub>
                  <m:sSubPr>
                    <m:ctrlPr>
                      <w:rPr>
                        <w:rFonts w:ascii="Cambria Math" w:hAnsi="Cambria Math"/>
                        <w:b/>
                        <w:i/>
                        <w:sz w:val="18"/>
                        <w:lang w:val="sv-SE" w:eastAsia="en-US"/>
                      </w:rPr>
                    </m:ctrlPr>
                  </m:sSubPr>
                  <m:e>
                    <m:r>
                      <m:rPr>
                        <m:sty m:val="bi"/>
                      </m:rPr>
                      <w:rPr>
                        <w:rFonts w:ascii="Cambria Math" w:hAnsi="Cambria Math"/>
                        <w:sz w:val="18"/>
                        <w:lang w:val="sv-SE" w:eastAsia="en-US"/>
                      </w:rPr>
                      <m:t>C</m:t>
                    </m:r>
                  </m:e>
                  <m:sub>
                    <m:r>
                      <m:rPr>
                        <m:sty m:val="bi"/>
                      </m:rPr>
                      <w:rPr>
                        <w:rFonts w:ascii="Cambria Math" w:hAnsi="Cambria Math"/>
                        <w:sz w:val="18"/>
                        <w:lang w:val="sv-SE" w:eastAsia="en-US"/>
                      </w:rPr>
                      <m:t>i</m:t>
                    </m:r>
                  </m:sub>
                </m:sSub>
              </m:oMath>
            </m:oMathPara>
          </w:p>
        </w:tc>
        <w:tc>
          <w:tcPr>
            <w:tcW w:w="2444" w:type="dxa"/>
          </w:tcPr>
          <w:p w14:paraId="58A6C964" w14:textId="77777777" w:rsidR="00B6033D" w:rsidRPr="00397ED8" w:rsidRDefault="00B6033D" w:rsidP="001B3526">
            <w:pPr>
              <w:keepNext/>
              <w:keepLines/>
              <w:overflowPunct/>
              <w:autoSpaceDE/>
              <w:autoSpaceDN/>
              <w:adjustRightInd/>
              <w:spacing w:after="0"/>
              <w:jc w:val="center"/>
              <w:textAlignment w:val="auto"/>
              <w:rPr>
                <w:rFonts w:ascii="Arial" w:hAnsi="Arial"/>
                <w:b/>
                <w:sz w:val="18"/>
                <w:lang w:val="sv-SE" w:eastAsia="en-US"/>
              </w:rPr>
            </w:pPr>
            <m:oMathPara>
              <m:oMath>
                <m:sSub>
                  <m:sSubPr>
                    <m:ctrlPr>
                      <w:rPr>
                        <w:rFonts w:ascii="Cambria Math" w:hAnsi="Cambria Math"/>
                        <w:b/>
                        <w:sz w:val="18"/>
                        <w:lang w:val="sv-SE" w:eastAsia="en-US"/>
                      </w:rPr>
                    </m:ctrlPr>
                  </m:sSubPr>
                  <m:e>
                    <m:r>
                      <m:rPr>
                        <m:sty m:val="b"/>
                      </m:rPr>
                      <w:rPr>
                        <w:rFonts w:ascii="Cambria Math" w:hAnsi="Cambria Math"/>
                        <w:sz w:val="18"/>
                        <w:lang w:val="sv-SE" w:eastAsia="en-US"/>
                      </w:rPr>
                      <m:t>Δ</m:t>
                    </m:r>
                  </m:e>
                  <m:sub>
                    <m:r>
                      <m:rPr>
                        <m:sty m:val="bi"/>
                      </m:rPr>
                      <w:rPr>
                        <w:rFonts w:ascii="Cambria Math" w:hAnsi="Cambria Math"/>
                        <w:sz w:val="18"/>
                        <w:lang w:val="sv-SE" w:eastAsia="en-US"/>
                      </w:rPr>
                      <m:t>i</m:t>
                    </m:r>
                  </m:sub>
                </m:sSub>
              </m:oMath>
            </m:oMathPara>
          </w:p>
        </w:tc>
      </w:tr>
      <w:tr w:rsidR="00B6033D" w:rsidRPr="00397ED8" w14:paraId="1B62761B" w14:textId="77777777" w:rsidTr="001B3526">
        <w:trPr>
          <w:jc w:val="center"/>
        </w:trPr>
        <w:tc>
          <w:tcPr>
            <w:tcW w:w="1795" w:type="dxa"/>
          </w:tcPr>
          <w:p w14:paraId="4C12FDDC"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0</w:t>
            </w:r>
          </w:p>
        </w:tc>
        <w:tc>
          <w:tcPr>
            <w:tcW w:w="2418" w:type="dxa"/>
          </w:tcPr>
          <w:p w14:paraId="0FA1BB5D"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w:t>
            </w:r>
          </w:p>
        </w:tc>
        <w:tc>
          <w:tcPr>
            <w:tcW w:w="2444" w:type="dxa"/>
          </w:tcPr>
          <w:p w14:paraId="4A9D9B7A"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w:t>
            </w:r>
          </w:p>
        </w:tc>
      </w:tr>
      <w:tr w:rsidR="00B6033D" w:rsidRPr="00397ED8" w14:paraId="5E51B686" w14:textId="77777777" w:rsidTr="001B3526">
        <w:trPr>
          <w:jc w:val="center"/>
        </w:trPr>
        <w:tc>
          <w:tcPr>
            <w:tcW w:w="1795" w:type="dxa"/>
          </w:tcPr>
          <w:p w14:paraId="2B59BB08"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1</w:t>
            </w:r>
          </w:p>
        </w:tc>
        <w:tc>
          <w:tcPr>
            <w:tcW w:w="2418" w:type="dxa"/>
          </w:tcPr>
          <w:p w14:paraId="2C68F7DA"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sSub>
                  <m:sSubPr>
                    <m:ctrlPr>
                      <w:rPr>
                        <w:rFonts w:ascii="Cambria Math" w:hAnsi="Cambria Math"/>
                        <w:i/>
                        <w:sz w:val="18"/>
                        <w:lang w:val="sv-SE" w:eastAsia="en-US"/>
                      </w:rPr>
                    </m:ctrlPr>
                  </m:sSubPr>
                  <m:e>
                    <m:r>
                      <w:rPr>
                        <w:rFonts w:ascii="Cambria Math" w:hAnsi="Cambria Math"/>
                        <w:sz w:val="18"/>
                        <w:lang w:val="sv-SE" w:eastAsia="en-US"/>
                      </w:rPr>
                      <m:t>C</m:t>
                    </m:r>
                  </m:e>
                  <m:sub>
                    <m:r>
                      <w:rPr>
                        <w:rFonts w:ascii="Cambria Math" w:hAnsi="Cambria Math"/>
                        <w:sz w:val="18"/>
                        <w:lang w:val="sv-SE" w:eastAsia="en-US"/>
                      </w:rPr>
                      <m:t>1</m:t>
                    </m:r>
                  </m:sub>
                </m:sSub>
              </m:oMath>
            </m:oMathPara>
          </w:p>
        </w:tc>
        <w:tc>
          <w:tcPr>
            <w:tcW w:w="2444" w:type="dxa"/>
          </w:tcPr>
          <w:p w14:paraId="51F926C8"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r>
                  <m:rPr>
                    <m:sty m:val="p"/>
                  </m:rPr>
                  <w:rPr>
                    <w:rFonts w:ascii="Cambria Math" w:hAnsi="Cambria Math"/>
                    <w:sz w:val="18"/>
                    <w:lang w:val="sv-SE" w:eastAsia="en-US"/>
                  </w:rPr>
                  <m:t>25∙</m:t>
                </m:r>
                <m:sSup>
                  <m:sSupPr>
                    <m:ctrlPr>
                      <w:rPr>
                        <w:rFonts w:ascii="Cambria Math" w:hAnsi="Cambria Math"/>
                        <w:sz w:val="18"/>
                        <w:lang w:val="sv-SE" w:eastAsia="en-US"/>
                      </w:rPr>
                    </m:ctrlPr>
                  </m:sSupPr>
                  <m:e>
                    <m:r>
                      <m:rPr>
                        <m:sty m:val="p"/>
                      </m:rPr>
                      <w:rPr>
                        <w:rFonts w:ascii="Cambria Math" w:hAnsi="Cambria Math"/>
                        <w:sz w:val="18"/>
                        <w:lang w:val="sv-SE" w:eastAsia="en-US"/>
                      </w:rPr>
                      <m:t>10</m:t>
                    </m:r>
                  </m:e>
                  <m:sup>
                    <m:r>
                      <w:rPr>
                        <w:rFonts w:ascii="Cambria Math" w:hAnsi="Cambria Math"/>
                        <w:sz w:val="18"/>
                        <w:lang w:val="sv-SE" w:eastAsia="en-US"/>
                      </w:rPr>
                      <m:t>-6</m:t>
                    </m:r>
                  </m:sup>
                </m:sSup>
              </m:oMath>
            </m:oMathPara>
          </w:p>
        </w:tc>
      </w:tr>
      <w:tr w:rsidR="00B6033D" w:rsidRPr="00397ED8" w14:paraId="4CA5A5BD" w14:textId="77777777" w:rsidTr="001B3526">
        <w:trPr>
          <w:jc w:val="center"/>
        </w:trPr>
        <w:tc>
          <w:tcPr>
            <w:tcW w:w="1795" w:type="dxa"/>
          </w:tcPr>
          <w:p w14:paraId="7FD413C8"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2</w:t>
            </w:r>
          </w:p>
        </w:tc>
        <w:tc>
          <w:tcPr>
            <w:tcW w:w="2418" w:type="dxa"/>
          </w:tcPr>
          <w:p w14:paraId="0607EF73"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sSub>
                  <m:sSubPr>
                    <m:ctrlPr>
                      <w:rPr>
                        <w:rFonts w:ascii="Cambria Math" w:hAnsi="Cambria Math"/>
                        <w:i/>
                        <w:sz w:val="18"/>
                        <w:lang w:val="sv-SE" w:eastAsia="en-US"/>
                      </w:rPr>
                    </m:ctrlPr>
                  </m:sSubPr>
                  <m:e>
                    <m:r>
                      <w:rPr>
                        <w:rFonts w:ascii="Cambria Math" w:hAnsi="Cambria Math"/>
                        <w:sz w:val="18"/>
                        <w:lang w:val="sv-SE" w:eastAsia="en-US"/>
                      </w:rPr>
                      <m:t>C</m:t>
                    </m:r>
                  </m:e>
                  <m:sub>
                    <m:r>
                      <w:rPr>
                        <w:rFonts w:ascii="Cambria Math" w:hAnsi="Cambria Math"/>
                        <w:sz w:val="18"/>
                        <w:lang w:val="sv-SE" w:eastAsia="en-US"/>
                      </w:rPr>
                      <m:t>2</m:t>
                    </m:r>
                  </m:sub>
                </m:sSub>
              </m:oMath>
            </m:oMathPara>
          </w:p>
        </w:tc>
        <w:tc>
          <w:tcPr>
            <w:tcW w:w="2444" w:type="dxa"/>
          </w:tcPr>
          <w:p w14:paraId="7979B1C4"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r>
                  <m:rPr>
                    <m:sty m:val="p"/>
                  </m:rPr>
                  <w:rPr>
                    <w:rFonts w:ascii="Cambria Math" w:hAnsi="Cambria Math"/>
                    <w:sz w:val="18"/>
                    <w:lang w:val="sv-SE" w:eastAsia="en-US"/>
                  </w:rPr>
                  <m:t>16∙</m:t>
                </m:r>
                <m:sSup>
                  <m:sSupPr>
                    <m:ctrlPr>
                      <w:rPr>
                        <w:rFonts w:ascii="Cambria Math" w:hAnsi="Cambria Math"/>
                        <w:sz w:val="18"/>
                        <w:lang w:val="sv-SE" w:eastAsia="en-US"/>
                      </w:rPr>
                    </m:ctrlPr>
                  </m:sSupPr>
                  <m:e>
                    <m:r>
                      <m:rPr>
                        <m:sty m:val="p"/>
                      </m:rPr>
                      <w:rPr>
                        <w:rFonts w:ascii="Cambria Math" w:hAnsi="Cambria Math"/>
                        <w:sz w:val="18"/>
                        <w:lang w:val="sv-SE" w:eastAsia="en-US"/>
                      </w:rPr>
                      <m:t>10</m:t>
                    </m:r>
                  </m:e>
                  <m:sup>
                    <m:r>
                      <w:rPr>
                        <w:rFonts w:ascii="Cambria Math" w:hAnsi="Cambria Math"/>
                        <w:sz w:val="18"/>
                        <w:lang w:val="sv-SE" w:eastAsia="en-US"/>
                      </w:rPr>
                      <m:t>-6</m:t>
                    </m:r>
                  </m:sup>
                </m:sSup>
                <m:r>
                  <w:rPr>
                    <w:rFonts w:ascii="Cambria Math" w:hAnsi="Cambria Math"/>
                    <w:sz w:val="18"/>
                    <w:lang w:val="sv-SE" w:eastAsia="en-US"/>
                  </w:rPr>
                  <m:t>+</m:t>
                </m:r>
                <m:sSub>
                  <m:sSubPr>
                    <m:ctrlPr>
                      <w:rPr>
                        <w:rFonts w:ascii="Cambria Math" w:hAnsi="Cambria Math"/>
                        <w:i/>
                        <w:sz w:val="18"/>
                        <w:lang w:val="sv-SE" w:eastAsia="en-US"/>
                      </w:rPr>
                    </m:ctrlPr>
                  </m:sSubPr>
                  <m:e>
                    <m:r>
                      <w:rPr>
                        <w:rFonts w:ascii="Cambria Math" w:hAnsi="Cambria Math"/>
                        <w:sz w:val="18"/>
                        <w:lang w:val="sv-SE" w:eastAsia="en-US"/>
                      </w:rPr>
                      <m:t>T</m:t>
                    </m:r>
                  </m:e>
                  <m:sub>
                    <m:r>
                      <m:rPr>
                        <m:nor/>
                      </m:rPr>
                      <w:rPr>
                        <w:rFonts w:ascii="Cambria Math" w:hAnsi="Cambria Math"/>
                        <w:sz w:val="18"/>
                        <w:lang w:val="sv-SE" w:eastAsia="en-US"/>
                      </w:rPr>
                      <m:t>TA</m:t>
                    </m:r>
                  </m:sub>
                </m:sSub>
              </m:oMath>
            </m:oMathPara>
          </w:p>
        </w:tc>
      </w:tr>
      <w:tr w:rsidR="00B6033D" w:rsidRPr="00397ED8" w14:paraId="15A1A82C" w14:textId="77777777" w:rsidTr="001B3526">
        <w:trPr>
          <w:jc w:val="center"/>
        </w:trPr>
        <w:tc>
          <w:tcPr>
            <w:tcW w:w="1795" w:type="dxa"/>
          </w:tcPr>
          <w:p w14:paraId="09D40F1E"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w:r w:rsidRPr="00397ED8">
              <w:rPr>
                <w:rFonts w:ascii="Arial" w:hAnsi="Arial"/>
                <w:sz w:val="18"/>
                <w:lang w:val="sv-SE" w:eastAsia="en-US"/>
              </w:rPr>
              <w:t>3</w:t>
            </w:r>
          </w:p>
        </w:tc>
        <w:tc>
          <w:tcPr>
            <w:tcW w:w="2418" w:type="dxa"/>
          </w:tcPr>
          <w:p w14:paraId="2754A201"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sSub>
                  <m:sSubPr>
                    <m:ctrlPr>
                      <w:rPr>
                        <w:rFonts w:ascii="Cambria Math" w:hAnsi="Cambria Math"/>
                        <w:i/>
                        <w:sz w:val="18"/>
                        <w:lang w:val="sv-SE" w:eastAsia="en-US"/>
                      </w:rPr>
                    </m:ctrlPr>
                  </m:sSubPr>
                  <m:e>
                    <m:r>
                      <w:rPr>
                        <w:rFonts w:ascii="Cambria Math" w:hAnsi="Cambria Math"/>
                        <w:sz w:val="18"/>
                        <w:lang w:val="sv-SE" w:eastAsia="en-US"/>
                      </w:rPr>
                      <m:t>C</m:t>
                    </m:r>
                  </m:e>
                  <m:sub>
                    <m:r>
                      <w:rPr>
                        <w:rFonts w:ascii="Cambria Math" w:hAnsi="Cambria Math"/>
                        <w:sz w:val="18"/>
                        <w:lang w:val="sv-SE" w:eastAsia="en-US"/>
                      </w:rPr>
                      <m:t>3</m:t>
                    </m:r>
                  </m:sub>
                </m:sSub>
              </m:oMath>
            </m:oMathPara>
          </w:p>
        </w:tc>
        <w:tc>
          <w:tcPr>
            <w:tcW w:w="2444" w:type="dxa"/>
          </w:tcPr>
          <w:p w14:paraId="74D7CB5D" w14:textId="77777777" w:rsidR="00B6033D" w:rsidRPr="00397ED8" w:rsidRDefault="00B6033D" w:rsidP="001B3526">
            <w:pPr>
              <w:keepNext/>
              <w:keepLines/>
              <w:overflowPunct/>
              <w:autoSpaceDE/>
              <w:autoSpaceDN/>
              <w:adjustRightInd/>
              <w:spacing w:after="0"/>
              <w:jc w:val="center"/>
              <w:textAlignment w:val="auto"/>
              <w:rPr>
                <w:rFonts w:ascii="Arial" w:hAnsi="Arial"/>
                <w:sz w:val="18"/>
                <w:lang w:val="sv-SE" w:eastAsia="en-US"/>
              </w:rPr>
            </w:pPr>
            <m:oMathPara>
              <m:oMath>
                <m:r>
                  <m:rPr>
                    <m:sty m:val="p"/>
                  </m:rPr>
                  <w:rPr>
                    <w:rFonts w:ascii="Cambria Math" w:hAnsi="Cambria Math"/>
                    <w:sz w:val="18"/>
                    <w:lang w:val="sv-SE" w:eastAsia="en-US"/>
                  </w:rPr>
                  <m:t>25∙</m:t>
                </m:r>
                <m:sSup>
                  <m:sSupPr>
                    <m:ctrlPr>
                      <w:rPr>
                        <w:rFonts w:ascii="Cambria Math" w:hAnsi="Cambria Math"/>
                        <w:sz w:val="18"/>
                        <w:lang w:val="sv-SE" w:eastAsia="en-US"/>
                      </w:rPr>
                    </m:ctrlPr>
                  </m:sSupPr>
                  <m:e>
                    <m:r>
                      <m:rPr>
                        <m:sty m:val="p"/>
                      </m:rPr>
                      <w:rPr>
                        <w:rFonts w:ascii="Cambria Math" w:hAnsi="Cambria Math"/>
                        <w:sz w:val="18"/>
                        <w:lang w:val="sv-SE" w:eastAsia="en-US"/>
                      </w:rPr>
                      <m:t>10</m:t>
                    </m:r>
                  </m:e>
                  <m:sup>
                    <m:r>
                      <w:rPr>
                        <w:rFonts w:ascii="Cambria Math" w:hAnsi="Cambria Math"/>
                        <w:sz w:val="18"/>
                        <w:lang w:val="sv-SE" w:eastAsia="en-US"/>
                      </w:rPr>
                      <m:t>-6</m:t>
                    </m:r>
                  </m:sup>
                </m:sSup>
                <m:r>
                  <w:rPr>
                    <w:rFonts w:ascii="Cambria Math" w:hAnsi="Cambria Math"/>
                    <w:sz w:val="18"/>
                    <w:lang w:val="sv-SE" w:eastAsia="en-US"/>
                  </w:rPr>
                  <m:t>+</m:t>
                </m:r>
                <m:sSub>
                  <m:sSubPr>
                    <m:ctrlPr>
                      <w:rPr>
                        <w:rFonts w:ascii="Cambria Math" w:hAnsi="Cambria Math"/>
                        <w:i/>
                        <w:sz w:val="18"/>
                        <w:lang w:val="sv-SE" w:eastAsia="en-US"/>
                      </w:rPr>
                    </m:ctrlPr>
                  </m:sSubPr>
                  <m:e>
                    <m:r>
                      <w:rPr>
                        <w:rFonts w:ascii="Cambria Math" w:hAnsi="Cambria Math"/>
                        <w:sz w:val="18"/>
                        <w:lang w:val="sv-SE" w:eastAsia="en-US"/>
                      </w:rPr>
                      <m:t>T</m:t>
                    </m:r>
                  </m:e>
                  <m:sub>
                    <m:r>
                      <m:rPr>
                        <m:nor/>
                      </m:rPr>
                      <w:rPr>
                        <w:rFonts w:ascii="Cambria Math" w:hAnsi="Cambria Math"/>
                        <w:sz w:val="18"/>
                        <w:lang w:val="sv-SE" w:eastAsia="en-US"/>
                      </w:rPr>
                      <m:t>TA</m:t>
                    </m:r>
                  </m:sub>
                </m:sSub>
              </m:oMath>
            </m:oMathPara>
          </w:p>
        </w:tc>
      </w:tr>
    </w:tbl>
    <w:p w14:paraId="75BD5D59" w14:textId="77777777" w:rsidR="00B6033D" w:rsidRDefault="00B6033D" w:rsidP="00B6033D">
      <w:pPr>
        <w:keepNext/>
        <w:keepLines/>
        <w:overflowPunct/>
        <w:autoSpaceDE/>
        <w:autoSpaceDN/>
        <w:adjustRightInd/>
        <w:spacing w:before="60"/>
        <w:jc w:val="center"/>
        <w:textAlignment w:val="auto"/>
        <w:rPr>
          <w:rFonts w:ascii="Arial" w:eastAsia="Times New Roman" w:hAnsi="Arial"/>
          <w:b/>
        </w:rPr>
      </w:pPr>
    </w:p>
    <w:p w14:paraId="7CB31677" w14:textId="77777777" w:rsidR="00B6033D" w:rsidRPr="00D111FC" w:rsidRDefault="00B6033D" w:rsidP="00B6033D">
      <w:pPr>
        <w:pStyle w:val="TH"/>
        <w:rPr>
          <w:color w:val="FF0000"/>
        </w:rPr>
      </w:pPr>
      <w:r w:rsidRPr="00D111FC">
        <w:rPr>
          <w:color w:val="FF0000"/>
        </w:rPr>
        <w:t xml:space="preserve">Table X.X.X-X: The variable </w:t>
      </w:r>
      <m:oMath>
        <m:sSub>
          <m:sSubPr>
            <m:ctrlPr>
              <w:rPr>
                <w:rFonts w:ascii="Cambria Math" w:hAnsi="Cambria Math"/>
                <w:color w:val="FF0000"/>
              </w:rPr>
            </m:ctrlPr>
          </m:sSubPr>
          <m:e>
            <m:r>
              <m:rPr>
                <m:sty m:val="b"/>
              </m:rPr>
              <w:rPr>
                <w:rFonts w:ascii="Cambria Math" w:hAnsi="Cambria Math"/>
                <w:color w:val="FF0000"/>
              </w:rPr>
              <m:t>Δ</m:t>
            </m:r>
          </m:e>
          <m:sub>
            <m:r>
              <m:rPr>
                <m:sty m:val="bi"/>
              </m:rPr>
              <w:rPr>
                <w:rFonts w:ascii="Cambria Math" w:hAnsi="Cambria Math"/>
                <w:color w:val="FF0000"/>
              </w:rPr>
              <m:t>i</m:t>
            </m:r>
          </m:sub>
        </m:sSub>
      </m:oMath>
      <w:r w:rsidRPr="00D111FC">
        <w:rPr>
          <w:color w:val="FF0000"/>
        </w:rPr>
        <w:t xml:space="preserve"> for cyclic prefix extension </w:t>
      </w:r>
      <w:r w:rsidRPr="00397ED8">
        <w:rPr>
          <w:rFonts w:eastAsia="Times New Roman"/>
          <w:color w:val="FF0000"/>
        </w:rPr>
        <w:t>for a PUSCH transmission using configured grant</w:t>
      </w:r>
    </w:p>
    <w:tbl>
      <w:tblPr>
        <w:tblStyle w:val="TableGrid"/>
        <w:tblW w:w="0" w:type="auto"/>
        <w:jc w:val="center"/>
        <w:tblLook w:val="04A0" w:firstRow="1" w:lastRow="0" w:firstColumn="1" w:lastColumn="0" w:noHBand="0" w:noVBand="1"/>
      </w:tblPr>
      <w:tblGrid>
        <w:gridCol w:w="1795"/>
        <w:gridCol w:w="2444"/>
      </w:tblGrid>
      <w:tr w:rsidR="00B6033D" w:rsidRPr="00D111FC" w14:paraId="6DB8AC77" w14:textId="77777777" w:rsidTr="001B3526">
        <w:trPr>
          <w:jc w:val="center"/>
        </w:trPr>
        <w:tc>
          <w:tcPr>
            <w:tcW w:w="1795" w:type="dxa"/>
          </w:tcPr>
          <w:p w14:paraId="7D71CC3C" w14:textId="77777777" w:rsidR="00B6033D" w:rsidRPr="00D111FC" w:rsidRDefault="00B6033D" w:rsidP="001B3526">
            <w:pPr>
              <w:pStyle w:val="TAH"/>
              <w:rPr>
                <w:color w:val="FF0000"/>
              </w:rPr>
            </w:pPr>
            <m:oMath>
              <m:sSub>
                <m:sSubPr>
                  <m:ctrlPr>
                    <w:rPr>
                      <w:rFonts w:ascii="Cambria Math" w:hAnsi="Cambria Math"/>
                      <w:color w:val="FF0000"/>
                    </w:rPr>
                  </m:ctrlPr>
                </m:sSubPr>
                <m:e>
                  <m:r>
                    <m:rPr>
                      <m:sty m:val="bi"/>
                    </m:rPr>
                    <w:rPr>
                      <w:rFonts w:ascii="Cambria Math" w:hAnsi="Cambria Math"/>
                      <w:color w:val="FF0000"/>
                    </w:rPr>
                    <m:t>T</m:t>
                  </m:r>
                </m:e>
                <m:sub>
                  <m:r>
                    <m:rPr>
                      <m:nor/>
                    </m:rPr>
                    <w:rPr>
                      <w:color w:val="FF0000"/>
                      <w:lang w:val="en-US"/>
                    </w:rPr>
                    <m:t>ext</m:t>
                  </m:r>
                </m:sub>
              </m:sSub>
              <m:r>
                <m:rPr>
                  <m:sty m:val="bi"/>
                </m:rPr>
                <w:rPr>
                  <w:rFonts w:ascii="Cambria Math" w:hAnsi="Cambria Math"/>
                  <w:color w:val="FF0000"/>
                </w:rPr>
                <m:t xml:space="preserve"> </m:t>
              </m:r>
            </m:oMath>
            <w:r w:rsidRPr="00D111FC">
              <w:rPr>
                <w:color w:val="FF0000"/>
              </w:rPr>
              <w:t xml:space="preserve">index </w:t>
            </w:r>
            <m:oMath>
              <m:r>
                <m:rPr>
                  <m:sty m:val="bi"/>
                </m:rPr>
                <w:rPr>
                  <w:rFonts w:ascii="Cambria Math" w:hAnsi="Cambria Math"/>
                  <w:color w:val="FF0000"/>
                </w:rPr>
                <m:t>i</m:t>
              </m:r>
            </m:oMath>
          </w:p>
        </w:tc>
        <w:tc>
          <w:tcPr>
            <w:tcW w:w="2444" w:type="dxa"/>
          </w:tcPr>
          <w:p w14:paraId="11B5277D" w14:textId="77777777" w:rsidR="00B6033D" w:rsidRPr="00D111FC" w:rsidRDefault="00B6033D" w:rsidP="001B3526">
            <w:pPr>
              <w:pStyle w:val="TAH"/>
              <w:rPr>
                <w:color w:val="FF0000"/>
              </w:rPr>
            </w:pPr>
            <m:oMathPara>
              <m:oMath>
                <m:sSub>
                  <m:sSubPr>
                    <m:ctrlPr>
                      <w:rPr>
                        <w:rFonts w:ascii="Cambria Math" w:hAnsi="Cambria Math"/>
                        <w:color w:val="FF0000"/>
                      </w:rPr>
                    </m:ctrlPr>
                  </m:sSubPr>
                  <m:e>
                    <m:r>
                      <m:rPr>
                        <m:sty m:val="b"/>
                      </m:rPr>
                      <w:rPr>
                        <w:rFonts w:ascii="Cambria Math" w:hAnsi="Cambria Math"/>
                        <w:color w:val="FF0000"/>
                      </w:rPr>
                      <m:t>Δ</m:t>
                    </m:r>
                  </m:e>
                  <m:sub>
                    <m:r>
                      <m:rPr>
                        <m:sty m:val="bi"/>
                      </m:rPr>
                      <w:rPr>
                        <w:rFonts w:ascii="Cambria Math" w:hAnsi="Cambria Math"/>
                        <w:color w:val="FF0000"/>
                      </w:rPr>
                      <m:t>i</m:t>
                    </m:r>
                    <m:r>
                      <m:rPr>
                        <m:sty m:val="bi"/>
                      </m:rPr>
                      <w:rPr>
                        <w:rFonts w:ascii="Cambria Math" w:hAnsi="Cambria Math"/>
                        <w:color w:val="FF0000"/>
                      </w:rPr>
                      <m:t>CG</m:t>
                    </m:r>
                  </m:sub>
                </m:sSub>
              </m:oMath>
            </m:oMathPara>
          </w:p>
        </w:tc>
      </w:tr>
      <w:tr w:rsidR="00B6033D" w:rsidRPr="00D111FC" w14:paraId="5F0E070F" w14:textId="77777777" w:rsidTr="001B3526">
        <w:trPr>
          <w:jc w:val="center"/>
        </w:trPr>
        <w:tc>
          <w:tcPr>
            <w:tcW w:w="1795" w:type="dxa"/>
          </w:tcPr>
          <w:p w14:paraId="60BD4B10" w14:textId="77777777" w:rsidR="00B6033D" w:rsidRPr="00D111FC" w:rsidRDefault="00B6033D" w:rsidP="001B3526">
            <w:pPr>
              <w:pStyle w:val="TAC"/>
              <w:rPr>
                <w:color w:val="FF0000"/>
              </w:rPr>
            </w:pPr>
            <w:r w:rsidRPr="00D111FC">
              <w:rPr>
                <w:color w:val="FF0000"/>
              </w:rPr>
              <w:t>0</w:t>
            </w:r>
          </w:p>
        </w:tc>
        <w:tc>
          <w:tcPr>
            <w:tcW w:w="2444" w:type="dxa"/>
          </w:tcPr>
          <w:p w14:paraId="58F58C23" w14:textId="77777777" w:rsidR="00B6033D" w:rsidRPr="00D111FC" w:rsidRDefault="00B6033D" w:rsidP="001B3526">
            <w:pPr>
              <w:pStyle w:val="TAC"/>
              <w:rPr>
                <w:color w:val="FF0000"/>
              </w:rPr>
            </w:pPr>
            <m:oMathPara>
              <m:oMath>
                <m:r>
                  <m:rPr>
                    <m:sty m:val="p"/>
                  </m:rPr>
                  <w:rPr>
                    <w:rFonts w:ascii="Cambria Math" w:hAnsi="Cambria Math"/>
                    <w:color w:val="FF0000"/>
                  </w:rPr>
                  <m:t>16</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002D5476" w14:textId="77777777" w:rsidTr="001B3526">
        <w:trPr>
          <w:jc w:val="center"/>
        </w:trPr>
        <w:tc>
          <w:tcPr>
            <w:tcW w:w="1795" w:type="dxa"/>
          </w:tcPr>
          <w:p w14:paraId="3831BD51" w14:textId="77777777" w:rsidR="00B6033D" w:rsidRPr="00D111FC" w:rsidRDefault="00B6033D" w:rsidP="001B3526">
            <w:pPr>
              <w:pStyle w:val="TAC"/>
              <w:rPr>
                <w:color w:val="FF0000"/>
              </w:rPr>
            </w:pPr>
            <w:r w:rsidRPr="00D111FC">
              <w:rPr>
                <w:color w:val="FF0000"/>
              </w:rPr>
              <w:t>1</w:t>
            </w:r>
          </w:p>
        </w:tc>
        <w:tc>
          <w:tcPr>
            <w:tcW w:w="2444" w:type="dxa"/>
          </w:tcPr>
          <w:p w14:paraId="6738915C" w14:textId="77777777" w:rsidR="00B6033D" w:rsidRPr="00D111FC" w:rsidRDefault="00B6033D" w:rsidP="001B3526">
            <w:pPr>
              <w:pStyle w:val="TAC"/>
              <w:rPr>
                <w:color w:val="FF0000"/>
              </w:rPr>
            </w:pPr>
            <m:oMathPara>
              <m:oMath>
                <m:r>
                  <m:rPr>
                    <m:sty m:val="p"/>
                  </m:rPr>
                  <w:rPr>
                    <w:rFonts w:ascii="Cambria Math" w:hAnsi="Cambria Math"/>
                    <w:color w:val="FF0000"/>
                  </w:rPr>
                  <m:t>25∙</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41AEBEA6" w14:textId="77777777" w:rsidTr="001B3526">
        <w:trPr>
          <w:jc w:val="center"/>
        </w:trPr>
        <w:tc>
          <w:tcPr>
            <w:tcW w:w="1795" w:type="dxa"/>
          </w:tcPr>
          <w:p w14:paraId="660DE4C4" w14:textId="77777777" w:rsidR="00B6033D" w:rsidRPr="00D111FC" w:rsidRDefault="00B6033D" w:rsidP="001B3526">
            <w:pPr>
              <w:pStyle w:val="TAC"/>
              <w:rPr>
                <w:color w:val="FF0000"/>
              </w:rPr>
            </w:pPr>
            <w:r w:rsidRPr="00D111FC">
              <w:rPr>
                <w:color w:val="FF0000"/>
              </w:rPr>
              <w:t>2</w:t>
            </w:r>
          </w:p>
        </w:tc>
        <w:tc>
          <w:tcPr>
            <w:tcW w:w="2444" w:type="dxa"/>
          </w:tcPr>
          <w:p w14:paraId="3E0E325C" w14:textId="77777777" w:rsidR="00B6033D" w:rsidRPr="00D111FC" w:rsidRDefault="00B6033D" w:rsidP="001B3526">
            <w:pPr>
              <w:pStyle w:val="TAC"/>
              <w:rPr>
                <w:color w:val="FF0000"/>
              </w:rPr>
            </w:pPr>
            <m:oMathPara>
              <m:oMath>
                <m:r>
                  <m:rPr>
                    <m:sty m:val="p"/>
                  </m:rPr>
                  <w:rPr>
                    <w:rFonts w:ascii="Cambria Math" w:hAnsi="Cambria Math"/>
                    <w:color w:val="FF0000"/>
                  </w:rPr>
                  <m:t>34</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7E0B7E5E" w14:textId="77777777" w:rsidTr="001B3526">
        <w:trPr>
          <w:jc w:val="center"/>
        </w:trPr>
        <w:tc>
          <w:tcPr>
            <w:tcW w:w="1795" w:type="dxa"/>
          </w:tcPr>
          <w:p w14:paraId="67D4CE3A" w14:textId="77777777" w:rsidR="00B6033D" w:rsidRPr="00D111FC" w:rsidRDefault="00B6033D" w:rsidP="001B3526">
            <w:pPr>
              <w:pStyle w:val="TAC"/>
              <w:rPr>
                <w:color w:val="FF0000"/>
              </w:rPr>
            </w:pPr>
            <w:r w:rsidRPr="00D111FC">
              <w:rPr>
                <w:color w:val="FF0000"/>
              </w:rPr>
              <w:t>3</w:t>
            </w:r>
          </w:p>
        </w:tc>
        <w:tc>
          <w:tcPr>
            <w:tcW w:w="2444" w:type="dxa"/>
          </w:tcPr>
          <w:p w14:paraId="69F884CC" w14:textId="77777777" w:rsidR="00B6033D" w:rsidRPr="00D111FC" w:rsidRDefault="00B6033D" w:rsidP="001B3526">
            <w:pPr>
              <w:pStyle w:val="TAC"/>
              <w:rPr>
                <w:color w:val="FF0000"/>
              </w:rPr>
            </w:pPr>
            <m:oMathPara>
              <m:oMath>
                <m:r>
                  <m:rPr>
                    <m:sty m:val="p"/>
                  </m:rPr>
                  <w:rPr>
                    <w:rFonts w:ascii="Cambria Math" w:hAnsi="Cambria Math"/>
                    <w:color w:val="FF0000"/>
                  </w:rPr>
                  <m:t>43</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63AC25AB" w14:textId="77777777" w:rsidTr="001B3526">
        <w:trPr>
          <w:jc w:val="center"/>
        </w:trPr>
        <w:tc>
          <w:tcPr>
            <w:tcW w:w="1795" w:type="dxa"/>
          </w:tcPr>
          <w:p w14:paraId="19FBCA72" w14:textId="77777777" w:rsidR="00B6033D" w:rsidRPr="00D111FC" w:rsidRDefault="00B6033D" w:rsidP="001B3526">
            <w:pPr>
              <w:pStyle w:val="TAC"/>
              <w:rPr>
                <w:color w:val="FF0000"/>
              </w:rPr>
            </w:pPr>
            <w:r w:rsidRPr="00D111FC">
              <w:rPr>
                <w:color w:val="FF0000"/>
              </w:rPr>
              <w:t>4</w:t>
            </w:r>
          </w:p>
        </w:tc>
        <w:tc>
          <w:tcPr>
            <w:tcW w:w="2444" w:type="dxa"/>
          </w:tcPr>
          <w:p w14:paraId="6B923946" w14:textId="77777777" w:rsidR="00B6033D" w:rsidRPr="00D111FC" w:rsidRDefault="00B6033D" w:rsidP="001B3526">
            <w:pPr>
              <w:pStyle w:val="TAC"/>
              <w:rPr>
                <w:color w:val="FF0000"/>
              </w:rPr>
            </w:pPr>
            <m:oMathPara>
              <m:oMath>
                <m:r>
                  <m:rPr>
                    <m:sty m:val="p"/>
                  </m:rPr>
                  <w:rPr>
                    <w:rFonts w:ascii="Cambria Math" w:hAnsi="Cambria Math"/>
                    <w:color w:val="FF0000"/>
                  </w:rPr>
                  <m:t>52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45996978" w14:textId="77777777" w:rsidTr="001B3526">
        <w:trPr>
          <w:jc w:val="center"/>
        </w:trPr>
        <w:tc>
          <w:tcPr>
            <w:tcW w:w="1795" w:type="dxa"/>
          </w:tcPr>
          <w:p w14:paraId="5E2DF90C" w14:textId="77777777" w:rsidR="00B6033D" w:rsidRPr="00D111FC" w:rsidRDefault="00B6033D" w:rsidP="001B3526">
            <w:pPr>
              <w:pStyle w:val="TAC"/>
              <w:rPr>
                <w:color w:val="FF0000"/>
              </w:rPr>
            </w:pPr>
            <w:r w:rsidRPr="00D111FC">
              <w:rPr>
                <w:color w:val="FF0000"/>
              </w:rPr>
              <w:t>5</w:t>
            </w:r>
          </w:p>
        </w:tc>
        <w:tc>
          <w:tcPr>
            <w:tcW w:w="2444" w:type="dxa"/>
          </w:tcPr>
          <w:p w14:paraId="24B818BA" w14:textId="77777777" w:rsidR="00B6033D" w:rsidRPr="00D111FC" w:rsidRDefault="00B6033D" w:rsidP="001B3526">
            <w:pPr>
              <w:pStyle w:val="TAC"/>
              <w:rPr>
                <w:color w:val="FF0000"/>
              </w:rPr>
            </w:pPr>
            <m:oMathPara>
              <m:oMath>
                <m:r>
                  <m:rPr>
                    <m:sty m:val="p"/>
                  </m:rPr>
                  <w:rPr>
                    <w:rFonts w:ascii="Cambria Math" w:hAnsi="Cambria Math"/>
                    <w:color w:val="FF0000"/>
                  </w:rPr>
                  <m:t>61</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r w:rsidR="00B6033D" w:rsidRPr="00D111FC" w14:paraId="1AB84529" w14:textId="77777777" w:rsidTr="001B3526">
        <w:trPr>
          <w:jc w:val="center"/>
        </w:trPr>
        <w:tc>
          <w:tcPr>
            <w:tcW w:w="1795" w:type="dxa"/>
          </w:tcPr>
          <w:p w14:paraId="296FE887" w14:textId="77777777" w:rsidR="00B6033D" w:rsidRPr="00D111FC" w:rsidRDefault="00B6033D" w:rsidP="001B3526">
            <w:pPr>
              <w:pStyle w:val="TAC"/>
              <w:rPr>
                <w:color w:val="FF0000"/>
              </w:rPr>
            </w:pPr>
            <w:r w:rsidRPr="00D111FC">
              <w:rPr>
                <w:color w:val="FF0000"/>
              </w:rPr>
              <w:t>6</w:t>
            </w:r>
          </w:p>
        </w:tc>
        <w:tc>
          <w:tcPr>
            <w:tcW w:w="2444" w:type="dxa"/>
          </w:tcPr>
          <w:p w14:paraId="453844E8" w14:textId="77777777" w:rsidR="00B6033D" w:rsidRPr="00D111FC" w:rsidRDefault="00B6033D" w:rsidP="001B3526">
            <w:pPr>
              <w:pStyle w:val="TAC"/>
              <w:rPr>
                <w:color w:val="FF0000"/>
              </w:rPr>
            </w:pPr>
            <m:oMathPara>
              <m:oMath>
                <m:r>
                  <m:rPr>
                    <m:sty m:val="p"/>
                  </m:rPr>
                  <w:rPr>
                    <w:rFonts w:ascii="Cambria Math" w:hAnsi="Cambria Math"/>
                    <w:color w:val="FF0000"/>
                  </w:rPr>
                  <m:t>72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10</m:t>
                    </m:r>
                  </m:e>
                  <m:sup>
                    <m:r>
                      <w:rPr>
                        <w:rFonts w:ascii="Cambria Math" w:hAnsi="Cambria Math"/>
                        <w:color w:val="FF0000"/>
                      </w:rPr>
                      <m:t>-6</m:t>
                    </m:r>
                  </m:sup>
                </m:sSup>
              </m:oMath>
            </m:oMathPara>
          </w:p>
        </w:tc>
      </w:tr>
    </w:tbl>
    <w:p w14:paraId="2A41F74F" w14:textId="77777777" w:rsidR="00B6033D" w:rsidRPr="00397ED8" w:rsidRDefault="00B6033D" w:rsidP="00B6033D">
      <w:pPr>
        <w:overflowPunct/>
        <w:autoSpaceDE/>
        <w:autoSpaceDN/>
        <w:adjustRightInd/>
        <w:textAlignment w:val="auto"/>
        <w:rPr>
          <w:rFonts w:eastAsia="Times New Roman"/>
          <w:lang w:val="fr-FR"/>
        </w:rPr>
      </w:pPr>
    </w:p>
    <w:p w14:paraId="3FB95B21" w14:textId="77777777" w:rsidR="00B6033D" w:rsidRDefault="00B6033D" w:rsidP="00B6033D">
      <w:pPr>
        <w:overflowPunct/>
        <w:autoSpaceDE/>
        <w:autoSpaceDN/>
        <w:adjustRightInd/>
        <w:textAlignment w:val="auto"/>
        <w:rPr>
          <w:rFonts w:eastAsia="Times New Roman"/>
        </w:rPr>
      </w:pPr>
      <w:r>
        <w:rPr>
          <w:rFonts w:eastAsia="Times New Roman"/>
        </w:rPr>
        <w:t>---- end of text proposal -----</w:t>
      </w:r>
    </w:p>
    <w:p w14:paraId="31CD952F" w14:textId="77777777" w:rsidR="00F1486C" w:rsidRDefault="00F1486C" w:rsidP="00996DE0">
      <w:pPr>
        <w:jc w:val="both"/>
        <w:rPr>
          <w:sz w:val="22"/>
          <w:lang w:val="en-US" w:eastAsia="fi-FI"/>
        </w:rPr>
      </w:pPr>
    </w:p>
    <w:p w14:paraId="0D827FAF" w14:textId="5D6AD4E4" w:rsidR="0034111C" w:rsidRPr="00A51522" w:rsidRDefault="00600854">
      <w:pPr>
        <w:pStyle w:val="Heading1"/>
        <w:rPr>
          <w:color w:val="000000"/>
        </w:rPr>
      </w:pPr>
      <w:r>
        <w:rPr>
          <w:color w:val="000000"/>
        </w:rPr>
        <w:t>3</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098FC140" w14:textId="4CBB0449" w:rsidR="00906094" w:rsidRPr="00D93987" w:rsidRDefault="00D61E9A" w:rsidP="00D253C6">
      <w:pPr>
        <w:spacing w:after="240"/>
        <w:jc w:val="both"/>
        <w:rPr>
          <w:sz w:val="22"/>
          <w:lang w:val="en-US" w:eastAsia="fi-FI"/>
        </w:rPr>
      </w:pPr>
      <w:r w:rsidRPr="00D93987">
        <w:rPr>
          <w:sz w:val="22"/>
          <w:lang w:val="en-US" w:eastAsia="fi-FI"/>
        </w:rPr>
        <w:t>In this contribution</w:t>
      </w:r>
      <w:r w:rsidR="00D93987" w:rsidRPr="00D93987">
        <w:rPr>
          <w:sz w:val="22"/>
          <w:lang w:val="en-US" w:eastAsia="fi-FI"/>
        </w:rPr>
        <w:t xml:space="preserve"> we have discussed a remaining open issues for NR-U Configured Grants. Following proposal</w:t>
      </w:r>
      <w:r w:rsidR="0063521E">
        <w:rPr>
          <w:sz w:val="22"/>
          <w:lang w:val="en-US" w:eastAsia="fi-FI"/>
        </w:rPr>
        <w:t xml:space="preserve"> is</w:t>
      </w:r>
      <w:r w:rsidR="00D93987" w:rsidRPr="00D93987">
        <w:rPr>
          <w:sz w:val="22"/>
          <w:lang w:val="en-US" w:eastAsia="fi-FI"/>
        </w:rPr>
        <w:t xml:space="preserve"> made:</w:t>
      </w:r>
    </w:p>
    <w:p w14:paraId="1D006C2F" w14:textId="77777777" w:rsidR="00A27E2C" w:rsidRPr="001066B4" w:rsidRDefault="00A27E2C" w:rsidP="00A27E2C">
      <w:pPr>
        <w:jc w:val="both"/>
        <w:rPr>
          <w:b/>
          <w:i/>
          <w:sz w:val="22"/>
          <w:lang w:eastAsia="fi-FI"/>
        </w:rPr>
      </w:pPr>
      <w:r w:rsidRPr="00BA02B8">
        <w:rPr>
          <w:b/>
          <w:sz w:val="22"/>
          <w:lang w:eastAsia="fi-FI"/>
        </w:rPr>
        <w:t xml:space="preserve">Proposal 1: </w:t>
      </w:r>
      <w:r w:rsidRPr="00BA02B8">
        <w:rPr>
          <w:i/>
          <w:sz w:val="22"/>
          <w:lang w:eastAsia="fi-FI"/>
        </w:rPr>
        <w:t>The values supported for duration of the CP extension prior to a CG-PUSCH are 0, 11, 20, 29, 38, 47, and 56 us.</w:t>
      </w:r>
      <w:r w:rsidRPr="001066B4">
        <w:rPr>
          <w:b/>
          <w:i/>
          <w:sz w:val="22"/>
          <w:lang w:eastAsia="fi-FI"/>
        </w:rPr>
        <w:t xml:space="preserve">  </w:t>
      </w:r>
    </w:p>
    <w:p w14:paraId="5F666F82" w14:textId="1717F489" w:rsidR="00D93987" w:rsidRPr="00D93987" w:rsidRDefault="00D93987" w:rsidP="00D253C6">
      <w:pPr>
        <w:spacing w:after="240"/>
        <w:jc w:val="both"/>
        <w:rPr>
          <w:sz w:val="22"/>
          <w:lang w:val="en-US" w:eastAsia="fi-FI"/>
        </w:rPr>
      </w:pPr>
    </w:p>
    <w:p w14:paraId="1E335EAA" w14:textId="77777777" w:rsidR="00D93987" w:rsidRDefault="00D93987" w:rsidP="00D253C6">
      <w:pPr>
        <w:spacing w:after="240"/>
        <w:jc w:val="both"/>
        <w:rPr>
          <w:i/>
          <w:iCs/>
          <w:lang w:val="en-US"/>
        </w:rPr>
      </w:pPr>
    </w:p>
    <w:p w14:paraId="2F0729C1" w14:textId="24F02C93" w:rsidR="0034111C" w:rsidRDefault="0034111C">
      <w:pPr>
        <w:pStyle w:val="Heading1"/>
      </w:pPr>
      <w:r w:rsidRPr="00A51522">
        <w:t>References</w:t>
      </w:r>
      <w:r w:rsidR="00A2459D" w:rsidRPr="00A51522">
        <w:t xml:space="preserve"> </w:t>
      </w:r>
    </w:p>
    <w:p w14:paraId="2A84ED5B" w14:textId="4506744C" w:rsidR="0034559C" w:rsidRPr="0034559C" w:rsidRDefault="00D111FC" w:rsidP="0034559C">
      <w:pPr>
        <w:rPr>
          <w:lang w:val="en-US"/>
        </w:rPr>
      </w:pPr>
      <w:hyperlink r:id="rId26" w:history="1">
        <w:r w:rsidR="0034559C" w:rsidRPr="0034559C">
          <w:rPr>
            <w:rStyle w:val="Hyperlink"/>
            <w:b/>
            <w:bCs/>
            <w:lang w:val="en-US"/>
          </w:rPr>
          <w:t>R1-2001166</w:t>
        </w:r>
      </w:hyperlink>
      <w:r w:rsidR="0034559C">
        <w:t xml:space="preserve"> </w:t>
      </w:r>
      <w:r w:rsidR="0063521E">
        <w:t xml:space="preserve"> </w:t>
      </w:r>
      <w:r w:rsidR="0034559C">
        <w:t>Feature lead’s summary</w:t>
      </w:r>
      <w:r w:rsidR="0063521E">
        <w:t xml:space="preserve"> for Configured Grants</w:t>
      </w:r>
      <w:bookmarkStart w:id="1" w:name="_GoBack"/>
      <w:bookmarkEnd w:id="1"/>
    </w:p>
    <w:p w14:paraId="500795B8" w14:textId="31773122" w:rsidR="0034559C" w:rsidRPr="0034559C" w:rsidRDefault="00D111FC" w:rsidP="0034559C">
      <w:pPr>
        <w:overflowPunct/>
        <w:autoSpaceDE/>
        <w:autoSpaceDN/>
        <w:adjustRightInd/>
        <w:spacing w:after="0"/>
        <w:textAlignment w:val="top"/>
        <w:rPr>
          <w:sz w:val="24"/>
          <w:szCs w:val="24"/>
        </w:rPr>
      </w:pPr>
      <w:hyperlink r:id="rId27" w:history="1">
        <w:r w:rsidR="0034559C" w:rsidRPr="0034559C">
          <w:rPr>
            <w:rFonts w:ascii="Arial" w:eastAsiaTheme="minorEastAsia" w:hAnsi="Arial" w:cstheme="minorBidi"/>
            <w:b/>
            <w:bCs/>
            <w:color w:val="0000FF"/>
            <w:kern w:val="24"/>
            <w:sz w:val="18"/>
            <w:szCs w:val="18"/>
            <w:u w:val="single"/>
            <w:lang w:val="en-US"/>
          </w:rPr>
          <w:t>R1-2001252</w:t>
        </w:r>
      </w:hyperlink>
      <w:r w:rsidR="0034559C" w:rsidRPr="0034559C">
        <w:rPr>
          <w:rFonts w:ascii="Arial" w:eastAsiaTheme="minorEastAsia" w:hAnsi="Arial" w:cstheme="minorBidi"/>
          <w:b/>
          <w:bCs/>
          <w:color w:val="0000FF"/>
          <w:kern w:val="24"/>
          <w:sz w:val="18"/>
          <w:szCs w:val="18"/>
          <w:lang w:val="en-US"/>
        </w:rPr>
        <w:t xml:space="preserve"> </w:t>
      </w:r>
      <w:r w:rsidR="0034559C" w:rsidRPr="0034559C">
        <w:rPr>
          <w:sz w:val="24"/>
          <w:szCs w:val="24"/>
        </w:rPr>
        <w:t xml:space="preserve"> </w:t>
      </w:r>
      <w:r w:rsidR="000D760C">
        <w:rPr>
          <w:sz w:val="24"/>
          <w:szCs w:val="24"/>
        </w:rPr>
        <w:t xml:space="preserve">Summary of email discussion </w:t>
      </w:r>
      <w:r w:rsidR="0034559C" w:rsidRPr="0034559C">
        <w:rPr>
          <w:sz w:val="24"/>
          <w:szCs w:val="24"/>
        </w:rPr>
        <w:t>[100e-NR-unlic-NRU-CG-01]</w:t>
      </w:r>
    </w:p>
    <w:p w14:paraId="4E079314" w14:textId="1E295E58" w:rsidR="0034559C" w:rsidRPr="0034559C" w:rsidRDefault="00D111FC" w:rsidP="0034559C">
      <w:pPr>
        <w:overflowPunct/>
        <w:autoSpaceDE/>
        <w:autoSpaceDN/>
        <w:adjustRightInd/>
        <w:spacing w:after="0"/>
        <w:textAlignment w:val="top"/>
        <w:rPr>
          <w:sz w:val="24"/>
          <w:szCs w:val="24"/>
        </w:rPr>
      </w:pPr>
      <w:hyperlink r:id="rId28" w:history="1">
        <w:r w:rsidR="0034559C" w:rsidRPr="0034559C">
          <w:rPr>
            <w:rFonts w:ascii="Arial" w:eastAsiaTheme="minorEastAsia" w:hAnsi="Arial" w:cstheme="minorBidi"/>
            <w:b/>
            <w:bCs/>
            <w:color w:val="0000FF"/>
            <w:kern w:val="24"/>
            <w:sz w:val="18"/>
            <w:szCs w:val="18"/>
            <w:u w:val="single"/>
            <w:lang w:val="en-US"/>
          </w:rPr>
          <w:t>R1-2001253</w:t>
        </w:r>
      </w:hyperlink>
      <w:r w:rsidR="0034559C" w:rsidRPr="0034559C">
        <w:rPr>
          <w:rFonts w:ascii="Arial" w:eastAsiaTheme="minorEastAsia" w:hAnsi="Arial" w:cstheme="minorBidi"/>
          <w:b/>
          <w:bCs/>
          <w:color w:val="0000FF"/>
          <w:kern w:val="24"/>
          <w:sz w:val="18"/>
          <w:szCs w:val="18"/>
          <w:lang w:val="en-US"/>
        </w:rPr>
        <w:t xml:space="preserve">  </w:t>
      </w:r>
      <w:r w:rsidR="000D760C">
        <w:rPr>
          <w:sz w:val="24"/>
          <w:szCs w:val="24"/>
        </w:rPr>
        <w:t xml:space="preserve">Summary of email discussion </w:t>
      </w:r>
      <w:r w:rsidR="0034559C" w:rsidRPr="0034559C">
        <w:rPr>
          <w:sz w:val="24"/>
          <w:szCs w:val="24"/>
        </w:rPr>
        <w:t>[100e-NR-unlic-NRU-CG-02]</w:t>
      </w:r>
    </w:p>
    <w:p w14:paraId="13A23AF0" w14:textId="341517C2" w:rsidR="0034559C" w:rsidRPr="0034559C" w:rsidRDefault="00D111FC" w:rsidP="0034559C">
      <w:pPr>
        <w:overflowPunct/>
        <w:autoSpaceDE/>
        <w:autoSpaceDN/>
        <w:adjustRightInd/>
        <w:spacing w:after="0"/>
        <w:textAlignment w:val="top"/>
        <w:rPr>
          <w:rFonts w:eastAsia="Times New Roman"/>
          <w:sz w:val="24"/>
          <w:szCs w:val="24"/>
          <w:lang w:val="en-US"/>
        </w:rPr>
      </w:pPr>
      <w:hyperlink r:id="rId29" w:history="1">
        <w:r w:rsidR="0034559C" w:rsidRPr="0034559C">
          <w:rPr>
            <w:rFonts w:ascii="Arial" w:eastAsiaTheme="minorEastAsia" w:hAnsi="Arial" w:cstheme="minorBidi"/>
            <w:b/>
            <w:bCs/>
            <w:color w:val="0000FF"/>
            <w:kern w:val="24"/>
            <w:sz w:val="18"/>
            <w:szCs w:val="18"/>
            <w:u w:val="single"/>
            <w:lang w:val="en-US"/>
          </w:rPr>
          <w:t>R1-2001254</w:t>
        </w:r>
      </w:hyperlink>
      <w:r w:rsidR="0034559C" w:rsidRPr="0034559C">
        <w:rPr>
          <w:rFonts w:ascii="Arial" w:eastAsiaTheme="minorEastAsia" w:hAnsi="Arial" w:cstheme="minorBidi"/>
          <w:b/>
          <w:bCs/>
          <w:color w:val="0000FF"/>
          <w:kern w:val="24"/>
          <w:sz w:val="18"/>
          <w:szCs w:val="18"/>
          <w:lang w:val="en-US"/>
        </w:rPr>
        <w:t xml:space="preserve"> </w:t>
      </w:r>
      <w:r w:rsidR="0034559C" w:rsidRPr="0034559C">
        <w:rPr>
          <w:sz w:val="24"/>
          <w:szCs w:val="24"/>
        </w:rPr>
        <w:t xml:space="preserve"> </w:t>
      </w:r>
      <w:r w:rsidR="000D760C">
        <w:rPr>
          <w:sz w:val="24"/>
          <w:szCs w:val="24"/>
        </w:rPr>
        <w:t xml:space="preserve">Summary of email discussion </w:t>
      </w:r>
      <w:r w:rsidR="0034559C" w:rsidRPr="0034559C">
        <w:rPr>
          <w:sz w:val="24"/>
          <w:szCs w:val="24"/>
        </w:rPr>
        <w:t>[100e-NR-unlic-NRU-CG-03]</w:t>
      </w:r>
    </w:p>
    <w:p w14:paraId="241C8AFA" w14:textId="0E081778" w:rsidR="0034559C" w:rsidRDefault="0034559C" w:rsidP="0034559C">
      <w:pPr>
        <w:rPr>
          <w:lang w:val="en-US"/>
        </w:rPr>
      </w:pPr>
    </w:p>
    <w:p w14:paraId="22107100" w14:textId="2DA65273" w:rsidR="00F1486C" w:rsidRDefault="00F1486C" w:rsidP="0034559C">
      <w:pPr>
        <w:rPr>
          <w:lang w:val="en-US"/>
        </w:rPr>
      </w:pPr>
    </w:p>
    <w:p w14:paraId="60B5C1CB" w14:textId="77777777" w:rsidR="00397ED8" w:rsidRPr="0034559C" w:rsidRDefault="00397ED8" w:rsidP="0034559C">
      <w:pPr>
        <w:rPr>
          <w:lang w:val="en-US"/>
        </w:rPr>
      </w:pPr>
    </w:p>
    <w:sectPr w:rsidR="00397ED8" w:rsidRPr="0034559C"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7981" w14:textId="77777777" w:rsidR="00D111FC" w:rsidRDefault="00D111FC">
      <w:r>
        <w:separator/>
      </w:r>
    </w:p>
  </w:endnote>
  <w:endnote w:type="continuationSeparator" w:id="0">
    <w:p w14:paraId="16638A66" w14:textId="77777777" w:rsidR="00D111FC" w:rsidRDefault="00D111FC">
      <w:r>
        <w:continuationSeparator/>
      </w:r>
    </w:p>
  </w:endnote>
  <w:endnote w:type="continuationNotice" w:id="1">
    <w:p w14:paraId="24A2E339" w14:textId="77777777" w:rsidR="00D111FC" w:rsidRDefault="00D11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1D1A" w14:textId="77777777" w:rsidR="00D111FC" w:rsidRDefault="00D111FC">
      <w:r>
        <w:separator/>
      </w:r>
    </w:p>
  </w:footnote>
  <w:footnote w:type="continuationSeparator" w:id="0">
    <w:p w14:paraId="59E0C1C9" w14:textId="77777777" w:rsidR="00D111FC" w:rsidRDefault="00D111FC">
      <w:r>
        <w:continuationSeparator/>
      </w:r>
    </w:p>
  </w:footnote>
  <w:footnote w:type="continuationNotice" w:id="1">
    <w:p w14:paraId="59970A34" w14:textId="77777777" w:rsidR="00D111FC" w:rsidRDefault="00D11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B14"/>
    <w:multiLevelType w:val="hybridMultilevel"/>
    <w:tmpl w:val="A9F6E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CB79F9"/>
    <w:multiLevelType w:val="hybridMultilevel"/>
    <w:tmpl w:val="1AC2EFA0"/>
    <w:lvl w:ilvl="0" w:tplc="17E4C57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cs="Times New Roman" w:hint="default"/>
      </w:rPr>
    </w:lvl>
    <w:lvl w:ilvl="1" w:tplc="50204F6E">
      <w:start w:val="1"/>
      <w:numFmt w:val="bullet"/>
      <w:lvlText w:val="•"/>
      <w:lvlJc w:val="left"/>
      <w:pPr>
        <w:tabs>
          <w:tab w:val="num" w:pos="1440"/>
        </w:tabs>
        <w:ind w:left="1440" w:hanging="360"/>
      </w:pPr>
      <w:rPr>
        <w:rFonts w:ascii="Arial" w:hAnsi="Arial" w:cs="Times New Roman" w:hint="default"/>
      </w:rPr>
    </w:lvl>
    <w:lvl w:ilvl="2" w:tplc="C5B665A4">
      <w:start w:val="1"/>
      <w:numFmt w:val="bullet"/>
      <w:lvlText w:val="•"/>
      <w:lvlJc w:val="left"/>
      <w:pPr>
        <w:tabs>
          <w:tab w:val="num" w:pos="2160"/>
        </w:tabs>
        <w:ind w:left="2160" w:hanging="360"/>
      </w:pPr>
      <w:rPr>
        <w:rFonts w:ascii="Arial" w:hAnsi="Arial" w:cs="Times New Roman" w:hint="default"/>
      </w:rPr>
    </w:lvl>
    <w:lvl w:ilvl="3" w:tplc="CDF6F024">
      <w:start w:val="1"/>
      <w:numFmt w:val="bullet"/>
      <w:lvlText w:val="•"/>
      <w:lvlJc w:val="left"/>
      <w:pPr>
        <w:tabs>
          <w:tab w:val="num" w:pos="2880"/>
        </w:tabs>
        <w:ind w:left="2880" w:hanging="360"/>
      </w:pPr>
      <w:rPr>
        <w:rFonts w:ascii="Arial" w:hAnsi="Arial" w:cs="Times New Roman" w:hint="default"/>
      </w:rPr>
    </w:lvl>
    <w:lvl w:ilvl="4" w:tplc="523E6D3E">
      <w:start w:val="1"/>
      <w:numFmt w:val="bullet"/>
      <w:lvlText w:val="•"/>
      <w:lvlJc w:val="left"/>
      <w:pPr>
        <w:tabs>
          <w:tab w:val="num" w:pos="3600"/>
        </w:tabs>
        <w:ind w:left="3600" w:hanging="360"/>
      </w:pPr>
      <w:rPr>
        <w:rFonts w:ascii="Arial" w:hAnsi="Arial" w:cs="Times New Roman" w:hint="default"/>
      </w:rPr>
    </w:lvl>
    <w:lvl w:ilvl="5" w:tplc="6C461EF8">
      <w:start w:val="1"/>
      <w:numFmt w:val="bullet"/>
      <w:lvlText w:val="•"/>
      <w:lvlJc w:val="left"/>
      <w:pPr>
        <w:tabs>
          <w:tab w:val="num" w:pos="4320"/>
        </w:tabs>
        <w:ind w:left="4320" w:hanging="360"/>
      </w:pPr>
      <w:rPr>
        <w:rFonts w:ascii="Arial" w:hAnsi="Arial" w:cs="Times New Roman" w:hint="default"/>
      </w:rPr>
    </w:lvl>
    <w:lvl w:ilvl="6" w:tplc="7578F082">
      <w:start w:val="1"/>
      <w:numFmt w:val="bullet"/>
      <w:lvlText w:val="•"/>
      <w:lvlJc w:val="left"/>
      <w:pPr>
        <w:tabs>
          <w:tab w:val="num" w:pos="5040"/>
        </w:tabs>
        <w:ind w:left="5040" w:hanging="360"/>
      </w:pPr>
      <w:rPr>
        <w:rFonts w:ascii="Arial" w:hAnsi="Arial" w:cs="Times New Roman" w:hint="default"/>
      </w:rPr>
    </w:lvl>
    <w:lvl w:ilvl="7" w:tplc="48DEC5F0">
      <w:start w:val="1"/>
      <w:numFmt w:val="bullet"/>
      <w:lvlText w:val="•"/>
      <w:lvlJc w:val="left"/>
      <w:pPr>
        <w:tabs>
          <w:tab w:val="num" w:pos="5760"/>
        </w:tabs>
        <w:ind w:left="5760" w:hanging="360"/>
      </w:pPr>
      <w:rPr>
        <w:rFonts w:ascii="Arial" w:hAnsi="Arial" w:cs="Times New Roman" w:hint="default"/>
      </w:rPr>
    </w:lvl>
    <w:lvl w:ilvl="8" w:tplc="112AF0C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3678E8"/>
    <w:multiLevelType w:val="hybridMultilevel"/>
    <w:tmpl w:val="6F0A5538"/>
    <w:lvl w:ilvl="0" w:tplc="83E8F64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cs="Times New Roman" w:hint="default"/>
      </w:rPr>
    </w:lvl>
    <w:lvl w:ilvl="1" w:tplc="0DF2442A">
      <w:start w:val="1"/>
      <w:numFmt w:val="bullet"/>
      <w:lvlText w:val="•"/>
      <w:lvlJc w:val="left"/>
      <w:pPr>
        <w:tabs>
          <w:tab w:val="num" w:pos="1440"/>
        </w:tabs>
        <w:ind w:left="1440" w:hanging="360"/>
      </w:pPr>
      <w:rPr>
        <w:rFonts w:ascii="Arial" w:hAnsi="Arial" w:cs="Times New Roman" w:hint="default"/>
      </w:rPr>
    </w:lvl>
    <w:lvl w:ilvl="2" w:tplc="7E90B92C">
      <w:start w:val="1"/>
      <w:numFmt w:val="bullet"/>
      <w:lvlText w:val="•"/>
      <w:lvlJc w:val="left"/>
      <w:pPr>
        <w:tabs>
          <w:tab w:val="num" w:pos="2160"/>
        </w:tabs>
        <w:ind w:left="2160" w:hanging="360"/>
      </w:pPr>
      <w:rPr>
        <w:rFonts w:ascii="Arial" w:hAnsi="Arial" w:cs="Times New Roman" w:hint="default"/>
      </w:rPr>
    </w:lvl>
    <w:lvl w:ilvl="3" w:tplc="6C2C3898">
      <w:start w:val="1"/>
      <w:numFmt w:val="bullet"/>
      <w:lvlText w:val="•"/>
      <w:lvlJc w:val="left"/>
      <w:pPr>
        <w:tabs>
          <w:tab w:val="num" w:pos="2880"/>
        </w:tabs>
        <w:ind w:left="2880" w:hanging="360"/>
      </w:pPr>
      <w:rPr>
        <w:rFonts w:ascii="Arial" w:hAnsi="Arial" w:cs="Times New Roman" w:hint="default"/>
      </w:rPr>
    </w:lvl>
    <w:lvl w:ilvl="4" w:tplc="B1A6C7F4">
      <w:start w:val="1"/>
      <w:numFmt w:val="bullet"/>
      <w:lvlText w:val="•"/>
      <w:lvlJc w:val="left"/>
      <w:pPr>
        <w:tabs>
          <w:tab w:val="num" w:pos="3600"/>
        </w:tabs>
        <w:ind w:left="3600" w:hanging="360"/>
      </w:pPr>
      <w:rPr>
        <w:rFonts w:ascii="Arial" w:hAnsi="Arial" w:cs="Times New Roman" w:hint="default"/>
      </w:rPr>
    </w:lvl>
    <w:lvl w:ilvl="5" w:tplc="74929792">
      <w:start w:val="1"/>
      <w:numFmt w:val="bullet"/>
      <w:lvlText w:val="•"/>
      <w:lvlJc w:val="left"/>
      <w:pPr>
        <w:tabs>
          <w:tab w:val="num" w:pos="4320"/>
        </w:tabs>
        <w:ind w:left="4320" w:hanging="360"/>
      </w:pPr>
      <w:rPr>
        <w:rFonts w:ascii="Arial" w:hAnsi="Arial" w:cs="Times New Roman" w:hint="default"/>
      </w:rPr>
    </w:lvl>
    <w:lvl w:ilvl="6" w:tplc="4DA6304C">
      <w:start w:val="1"/>
      <w:numFmt w:val="bullet"/>
      <w:lvlText w:val="•"/>
      <w:lvlJc w:val="left"/>
      <w:pPr>
        <w:tabs>
          <w:tab w:val="num" w:pos="5040"/>
        </w:tabs>
        <w:ind w:left="5040" w:hanging="360"/>
      </w:pPr>
      <w:rPr>
        <w:rFonts w:ascii="Arial" w:hAnsi="Arial" w:cs="Times New Roman" w:hint="default"/>
      </w:rPr>
    </w:lvl>
    <w:lvl w:ilvl="7" w:tplc="331E919E">
      <w:start w:val="1"/>
      <w:numFmt w:val="bullet"/>
      <w:lvlText w:val="•"/>
      <w:lvlJc w:val="left"/>
      <w:pPr>
        <w:tabs>
          <w:tab w:val="num" w:pos="5760"/>
        </w:tabs>
        <w:ind w:left="5760" w:hanging="360"/>
      </w:pPr>
      <w:rPr>
        <w:rFonts w:ascii="Arial" w:hAnsi="Arial" w:cs="Times New Roman" w:hint="default"/>
      </w:rPr>
    </w:lvl>
    <w:lvl w:ilvl="8" w:tplc="D66EE1C0">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9"/>
  </w:num>
  <w:num w:numId="6">
    <w:abstractNumId w:val="3"/>
  </w:num>
  <w:num w:numId="7">
    <w:abstractNumId w:val="1"/>
  </w:num>
  <w:num w:numId="8">
    <w:abstractNumId w:val="0"/>
  </w:num>
  <w:num w:numId="9">
    <w:abstractNumId w:val="2"/>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D760C"/>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6B4"/>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1C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69F"/>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0EB"/>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2"/>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4898"/>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2A4"/>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600"/>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59C"/>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4FAD"/>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ED8"/>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38A"/>
    <w:rsid w:val="003B547A"/>
    <w:rsid w:val="003B5782"/>
    <w:rsid w:val="003B5B0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2D92"/>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2CC"/>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521E"/>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41"/>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2AAB"/>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488A"/>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1AC6"/>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4903"/>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0946"/>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59DA"/>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2C6F"/>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894"/>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27E2C"/>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08"/>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3D0"/>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033D"/>
    <w:rsid w:val="00B61188"/>
    <w:rsid w:val="00B63337"/>
    <w:rsid w:val="00B6369F"/>
    <w:rsid w:val="00B639D7"/>
    <w:rsid w:val="00B644CF"/>
    <w:rsid w:val="00B647E3"/>
    <w:rsid w:val="00B6495A"/>
    <w:rsid w:val="00B64AA7"/>
    <w:rsid w:val="00B64CED"/>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2B8"/>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4FB2"/>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3E6A"/>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8F0"/>
    <w:rsid w:val="00C63F08"/>
    <w:rsid w:val="00C640FE"/>
    <w:rsid w:val="00C64978"/>
    <w:rsid w:val="00C6528C"/>
    <w:rsid w:val="00C65507"/>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3D7"/>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1F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53C6"/>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3987"/>
    <w:rsid w:val="00D9415C"/>
    <w:rsid w:val="00D942CC"/>
    <w:rsid w:val="00D94ADE"/>
    <w:rsid w:val="00D94D87"/>
    <w:rsid w:val="00D95DE4"/>
    <w:rsid w:val="00D962DC"/>
    <w:rsid w:val="00D96E0A"/>
    <w:rsid w:val="00D97BB5"/>
    <w:rsid w:val="00DA0752"/>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CF"/>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B81"/>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369"/>
    <w:rsid w:val="00EB1A18"/>
    <w:rsid w:val="00EB1AED"/>
    <w:rsid w:val="00EB1D47"/>
    <w:rsid w:val="00EB1D59"/>
    <w:rsid w:val="00EB20F6"/>
    <w:rsid w:val="00EB2146"/>
    <w:rsid w:val="00EB2317"/>
    <w:rsid w:val="00EB279B"/>
    <w:rsid w:val="00EB2ABB"/>
    <w:rsid w:val="00EB35A2"/>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9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323B"/>
    <w:rsid w:val="00F1456C"/>
    <w:rsid w:val="00F148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40B"/>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qFormat/>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uiPriority w:val="99"/>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DA0752"/>
    <w:rPr>
      <w:rFonts w:eastAsia="Times New Roman"/>
    </w:rPr>
  </w:style>
  <w:style w:type="character" w:customStyle="1" w:styleId="PLChar">
    <w:name w:val="PL Char"/>
    <w:link w:val="PL"/>
    <w:qFormat/>
    <w:locked/>
    <w:rsid w:val="00B253D0"/>
    <w:rPr>
      <w:rFonts w:ascii="Courier New" w:hAnsi="Courier New"/>
      <w:noProof/>
      <w:sz w:val="16"/>
    </w:rPr>
  </w:style>
  <w:style w:type="table" w:customStyle="1" w:styleId="TableGrid1">
    <w:name w:val="Table Grid1"/>
    <w:basedOn w:val="TableNormal"/>
    <w:next w:val="TableGrid"/>
    <w:uiPriority w:val="39"/>
    <w:qFormat/>
    <w:rsid w:val="00397ED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639108">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9888172">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197937">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99302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28904987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49136459">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854308">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09422818">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574543">
      <w:bodyDiv w:val="1"/>
      <w:marLeft w:val="0"/>
      <w:marRight w:val="0"/>
      <w:marTop w:val="0"/>
      <w:marBottom w:val="0"/>
      <w:divBdr>
        <w:top w:val="none" w:sz="0" w:space="0" w:color="auto"/>
        <w:left w:val="none" w:sz="0" w:space="0" w:color="auto"/>
        <w:bottom w:val="none" w:sz="0" w:space="0" w:color="auto"/>
        <w:right w:val="none" w:sz="0" w:space="0" w:color="auto"/>
      </w:divBdr>
    </w:div>
    <w:div w:id="1789817879">
      <w:bodyDiv w:val="1"/>
      <w:marLeft w:val="0"/>
      <w:marRight w:val="0"/>
      <w:marTop w:val="0"/>
      <w:marBottom w:val="0"/>
      <w:divBdr>
        <w:top w:val="none" w:sz="0" w:space="0" w:color="auto"/>
        <w:left w:val="none" w:sz="0" w:space="0" w:color="auto"/>
        <w:bottom w:val="none" w:sz="0" w:space="0" w:color="auto"/>
        <w:right w:val="none" w:sz="0" w:space="0" w:color="auto"/>
      </w:divBdr>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85602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89435">
      <w:bodyDiv w:val="1"/>
      <w:marLeft w:val="0"/>
      <w:marRight w:val="0"/>
      <w:marTop w:val="0"/>
      <w:marBottom w:val="0"/>
      <w:divBdr>
        <w:top w:val="none" w:sz="0" w:space="0" w:color="auto"/>
        <w:left w:val="none" w:sz="0" w:space="0" w:color="auto"/>
        <w:bottom w:val="none" w:sz="0" w:space="0" w:color="auto"/>
        <w:right w:val="none" w:sz="0" w:space="0" w:color="auto"/>
      </w:divBdr>
    </w:div>
    <w:div w:id="2105954723">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oleObject" Target="embeddings/oleObject2.bin"/><Relationship Id="rId26" Type="http://schemas.openxmlformats.org/officeDocument/2006/relationships/hyperlink" Target="http://www.3gpp.org/ftp/TSG_RAN/WG1_RL1/TSGR1_100_e/Docs/R1-2001166.zip" TargetMode="Externa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yperlink" Target="http://www.3gpp.org/ftp/TSG_RAN/WG1_RL1/TSGR1_100_e/Docs/R1-20012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yperlink" Target="http://www.3gpp.org/ftp/TSG_RAN/WG1_RL1/TSGR1_100_e/Docs/R1-2001253.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image" Target="media/image4.wmf"/><Relationship Id="rId27" Type="http://schemas.openxmlformats.org/officeDocument/2006/relationships/hyperlink" Target="http://www.3gpp.org/ftp/TSG_RAN/WG1_RL1/TSGR1_100_e/Docs/R1-200125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5AIRPNAIUNRU-1830940522-7425</_dlc_DocId>
    <_dlc_DocIdUrl xmlns="71c5aaf6-e6ce-465b-b873-5148d2a4c105">
      <Url>https://nokia.sharepoint.com/sites/c5g/5gradio/_layouts/15/DocIdRedir.aspx?ID=5AIRPNAIUNRU-1830940522-7425</Url>
      <Description>5AIRPNAIUNRU-1830940522-7425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DBEB1C4A-2C6F-4BEE-975F-E89062F39BA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5FD1F03-CFA8-4EE1-8191-63B802982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51E92D-CE2B-4075-9D03-19602E1C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384</TotalTime>
  <Pages>4</Pages>
  <Words>1242</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9</cp:revision>
  <cp:lastPrinted>2016-06-20T11:35:00Z</cp:lastPrinted>
  <dcterms:created xsi:type="dcterms:W3CDTF">2020-04-09T10:53:00Z</dcterms:created>
  <dcterms:modified xsi:type="dcterms:W3CDTF">2020-04-10T14:06:00Z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d8c94ef1-a096-4943-9112-1fec66ded93f</vt:lpwstr>
  </property>
  <property fmtid="{D5CDD505-2E9C-101B-9397-08002B2CF9AE}" pid="8" name="AuthorIds_UIVersion_512">
    <vt:lpwstr>780</vt:lpwstr>
  </property>
</Properties>
</file>